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3F4B20" w14:textId="4213F6D9" w:rsidR="00A12F4C" w:rsidRDefault="005A3AC4" w:rsidP="00DF5B90">
      <w:pPr>
        <w:bidi/>
      </w:pPr>
      <w:r>
        <w:t>.</w:t>
      </w:r>
      <w:r w:rsidR="00961FBE">
        <w:t xml:space="preserve"> </w:t>
      </w:r>
      <w:r w:rsidR="007F4262">
        <w:t xml:space="preserve">   </w:t>
      </w:r>
      <w:r w:rsidR="00961FBE">
        <w:t xml:space="preserve">                                                           </w:t>
      </w:r>
      <w:r w:rsidR="00A72260" w:rsidRPr="00254F0C">
        <w:rPr>
          <w:rFonts w:ascii="Times New Roman" w:hAnsi="Times New Roman" w:cs="Narkisim"/>
          <w:color w:val="000000"/>
          <w:sz w:val="40"/>
          <w:szCs w:val="40"/>
          <w:shd w:val="clear" w:color="auto" w:fill="FFFFFF"/>
          <w:rtl/>
          <w:lang w:bidi="he-IL"/>
        </w:rPr>
        <w:t>דקיימ</w:t>
      </w:r>
      <w:r w:rsidR="00A12F4C">
        <w:rPr>
          <w:rFonts w:ascii="Times New Roman" w:hAnsi="Times New Roman" w:cs="Times New Roman"/>
          <w:color w:val="000000"/>
          <w:sz w:val="40"/>
          <w:szCs w:val="40"/>
          <w:shd w:val="clear" w:color="auto" w:fill="FFFFFF"/>
          <w:rtl/>
          <w:lang w:bidi="he-IL"/>
        </w:rPr>
        <w:t>א</w:t>
      </w:r>
      <w:r w:rsidR="00A12F4C">
        <w:rPr>
          <w:rFonts w:ascii="Times New Roman" w:hAnsi="Times New Roman" w:cs="Times New Roman"/>
          <w:color w:val="000000"/>
          <w:sz w:val="40"/>
          <w:szCs w:val="40"/>
          <w:shd w:val="clear" w:color="auto" w:fill="FFFFFF"/>
          <w:lang w:bidi="he-IL"/>
        </w:rPr>
        <w:t>)</w:t>
      </w:r>
      <w:r w:rsidR="00DF5B90">
        <w:rPr>
          <w:rFonts w:ascii="Times New Roman" w:hAnsi="Times New Roman" w:cs="Times New Roman"/>
          <w:color w:val="000000"/>
          <w:sz w:val="40"/>
          <w:szCs w:val="40"/>
          <w:shd w:val="clear" w:color="auto" w:fill="FFFFFF"/>
          <w:lang w:bidi="he-IL"/>
        </w:rPr>
        <w:t xml:space="preserve"> </w:t>
      </w:r>
      <w:r w:rsidR="00A12F4C" w:rsidRPr="00A12F4C">
        <w:rPr>
          <w:rFonts w:ascii="Times New Roman" w:hAnsi="Times New Roman" w:cs="Times New Roman"/>
          <w:color w:val="000000"/>
          <w:sz w:val="40"/>
          <w:szCs w:val="40"/>
          <w:shd w:val="clear" w:color="auto" w:fill="FFFFFF"/>
          <w:rtl/>
          <w:lang w:bidi="he-IL"/>
        </w:rPr>
        <w:t xml:space="preserve"> </w:t>
      </w:r>
      <w:r w:rsidR="00A12F4C">
        <w:rPr>
          <w:rFonts w:ascii="Times New Roman" w:hAnsi="Times New Roman" w:cs="Times New Roman"/>
          <w:color w:val="000000"/>
          <w:sz w:val="40"/>
          <w:szCs w:val="40"/>
          <w:shd w:val="clear" w:color="auto" w:fill="FFFFFF"/>
          <w:rtl/>
          <w:lang w:bidi="he-IL"/>
        </w:rPr>
        <w:t>חנות</w:t>
      </w:r>
      <w:r w:rsidR="00A12F4C">
        <w:rPr>
          <w:rFonts w:ascii="Times New Roman" w:hAnsi="Times New Roman" w:cs="Times New Roman"/>
          <w:color w:val="000000"/>
          <w:sz w:val="40"/>
          <w:szCs w:val="40"/>
          <w:shd w:val="clear" w:color="auto" w:fill="FFFFFF"/>
          <w:lang w:bidi="he-IL"/>
        </w:rPr>
        <w:t xml:space="preserve"> (</w:t>
      </w:r>
      <w:r w:rsidR="00A12F4C">
        <w:rPr>
          <w:rFonts w:ascii="Times New Roman" w:hAnsi="Times New Roman" w:cs="Narkisim"/>
          <w:color w:val="000000"/>
          <w:sz w:val="40"/>
          <w:szCs w:val="40"/>
          <w:shd w:val="clear" w:color="auto" w:fill="FFFFFF"/>
          <w:lang w:bidi="he-IL"/>
        </w:rPr>
        <w:t xml:space="preserve"> </w:t>
      </w:r>
      <w:r w:rsidR="00892ABE" w:rsidRPr="00254F0C">
        <w:rPr>
          <w:rFonts w:ascii="Times New Roman" w:hAnsi="Times New Roman" w:cs="Narkisim"/>
          <w:color w:val="000000"/>
          <w:sz w:val="40"/>
          <w:szCs w:val="40"/>
          <w:shd w:val="clear" w:color="auto" w:fill="FFFFFF"/>
          <w:rtl/>
          <w:lang w:bidi="he-IL"/>
        </w:rPr>
        <w:t>בקרן</w:t>
      </w:r>
      <w:r w:rsidR="00254F0C" w:rsidRPr="00254F0C">
        <w:rPr>
          <w:rFonts w:ascii="Times New Roman" w:hAnsi="Times New Roman" w:cs="Narkisim"/>
          <w:color w:val="000000"/>
          <w:sz w:val="40"/>
          <w:szCs w:val="40"/>
          <w:shd w:val="clear" w:color="auto" w:fill="FFFFFF"/>
          <w:rtl/>
          <w:lang w:bidi="he-IL"/>
        </w:rPr>
        <w:t xml:space="preserve"> זוית</w:t>
      </w:r>
      <w:r w:rsidR="00254F0C">
        <w:t xml:space="preserve"> </w:t>
      </w:r>
      <w:r w:rsidR="004E3AD2">
        <w:t>“</w:t>
      </w:r>
    </w:p>
    <w:p w14:paraId="0D82A926" w14:textId="66B856C1" w:rsidR="00DF5B90" w:rsidRDefault="00DF5B90" w:rsidP="00DF5B90">
      <w:r>
        <w:t xml:space="preserve">                                                                     Bava Kamma 21a</w:t>
      </w:r>
    </w:p>
    <w:p w14:paraId="48E5297E" w14:textId="7B2D84C5" w:rsidR="007F4262" w:rsidRDefault="007F4262" w:rsidP="00DF5B90">
      <w:r>
        <w:t xml:space="preserve">                                                                       By: Eli Genauer</w:t>
      </w:r>
    </w:p>
    <w:p w14:paraId="5A8A890F" w14:textId="77777777" w:rsidR="00C609DA" w:rsidRDefault="00A72260" w:rsidP="00C609DA">
      <w:r>
        <w:t>Mishna on 19b</w:t>
      </w:r>
    </w:p>
    <w:p w14:paraId="22F2D39B" w14:textId="1727523C" w:rsidR="00A72260" w:rsidRPr="00C609DA" w:rsidRDefault="00E3288B" w:rsidP="007F4262">
      <w:pPr>
        <w:bidi/>
      </w:pPr>
      <w:r w:rsidRPr="00051E56">
        <w:rPr>
          <w:rFonts w:ascii="David" w:hAnsi="David" w:cs="Arial"/>
          <w:color w:val="000000"/>
          <w:shd w:val="clear" w:color="auto" w:fill="FFFFFF"/>
          <w:rtl/>
          <w:lang w:bidi="he-IL"/>
        </w:rPr>
        <w:t xml:space="preserve">מתני׳: כיצד השן מועדת לאכול את הראוי לה הבהמה מועדת לאכול פירות וירקות אכלה כסות או כלים משלם חצי נזק במה דברים אמורים ברשות הניזק אבל ברשות הרבים פטור ואם נהנית משלמת מה שנהנית </w:t>
      </w:r>
      <w:r w:rsidRPr="00051E56">
        <w:rPr>
          <w:rFonts w:ascii="David" w:hAnsi="David" w:cs="Arial"/>
          <w:b/>
          <w:bCs/>
          <w:color w:val="000000"/>
          <w:shd w:val="clear" w:color="auto" w:fill="FFFFFF"/>
          <w:rtl/>
          <w:lang w:bidi="he-IL"/>
        </w:rPr>
        <w:t>כיצד משלמת מה שנהנית</w:t>
      </w:r>
      <w:r w:rsidRPr="00051E56">
        <w:rPr>
          <w:rFonts w:ascii="David" w:hAnsi="David" w:cs="Arial"/>
          <w:color w:val="000000"/>
          <w:shd w:val="clear" w:color="auto" w:fill="FFFFFF"/>
          <w:rtl/>
          <w:lang w:bidi="he-IL"/>
        </w:rPr>
        <w:t xml:space="preserve"> אכלה מתוך הרחבה משלמת מה שנהנית מצדי הרחבה משלמת מה שהזיקה </w:t>
      </w:r>
      <w:r w:rsidRPr="00051E56">
        <w:rPr>
          <w:rFonts w:ascii="David" w:hAnsi="David" w:cs="Arial"/>
          <w:b/>
          <w:bCs/>
          <w:color w:val="000000"/>
          <w:shd w:val="clear" w:color="auto" w:fill="FFFFFF"/>
          <w:rtl/>
          <w:lang w:bidi="he-IL"/>
        </w:rPr>
        <w:t>מפתח החנות משלמת מה שנהנית</w:t>
      </w:r>
      <w:r w:rsidRPr="00051E56">
        <w:rPr>
          <w:rFonts w:ascii="David" w:hAnsi="David" w:cs="Arial"/>
          <w:color w:val="000000"/>
          <w:shd w:val="clear" w:color="auto" w:fill="FFFFFF"/>
          <w:rtl/>
          <w:lang w:bidi="he-IL"/>
        </w:rPr>
        <w:t xml:space="preserve"> מתוך החנות משלמת מה שהזיקה</w:t>
      </w:r>
    </w:p>
    <w:p w14:paraId="3FBC8148" w14:textId="2BDB66A6" w:rsidR="00A72260" w:rsidRPr="00DF5B90" w:rsidRDefault="00A72260" w:rsidP="00C609DA">
      <w:pPr>
        <w:spacing w:after="0" w:line="360" w:lineRule="atLeast"/>
        <w:rPr>
          <w:rFonts w:ascii="Arial" w:eastAsia="Times New Roman" w:hAnsi="Arial" w:cs="Arial"/>
          <w:color w:val="000000"/>
          <w:sz w:val="32"/>
          <w:szCs w:val="32"/>
        </w:rPr>
      </w:pPr>
      <w:r w:rsidRPr="00DF5B90">
        <w:rPr>
          <w:rFonts w:ascii="Narkisim" w:eastAsia="Times New Roman" w:hAnsi="Narkisim" w:cs="Arial"/>
          <w:color w:val="000000"/>
          <w:sz w:val="32"/>
          <w:szCs w:val="32"/>
          <w:rtl/>
          <w:lang w:bidi="he-IL"/>
        </w:rPr>
        <w:t>.</w:t>
      </w:r>
      <w:r>
        <w:t>Gemara 21a</w:t>
      </w:r>
    </w:p>
    <w:p w14:paraId="268B436F" w14:textId="0FB8E64F" w:rsidR="00051E56" w:rsidRPr="006B4600" w:rsidRDefault="00A72260" w:rsidP="007F4262">
      <w:pPr>
        <w:bidi/>
        <w:rPr>
          <w:rFonts w:asciiTheme="minorBidi" w:hAnsiTheme="minorBidi"/>
          <w:color w:val="000000"/>
          <w:shd w:val="clear" w:color="auto" w:fill="FFFFFF"/>
          <w:lang w:bidi="he-IL"/>
        </w:rPr>
      </w:pPr>
      <w:r w:rsidRPr="00892ABE">
        <w:rPr>
          <w:rFonts w:ascii="David" w:hAnsi="David" w:cs="Aharoni"/>
          <w:color w:val="000000"/>
          <w:sz w:val="40"/>
          <w:szCs w:val="40"/>
          <w:shd w:val="clear" w:color="auto" w:fill="FFFFFF"/>
        </w:rPr>
        <w:t> </w:t>
      </w:r>
      <w:r w:rsidRPr="00051E56">
        <w:rPr>
          <w:rFonts w:asciiTheme="minorBidi" w:hAnsiTheme="minorBidi"/>
          <w:color w:val="000000"/>
          <w:shd w:val="clear" w:color="auto" w:fill="FFFFFF"/>
          <w:rtl/>
          <w:lang w:bidi="he-IL"/>
        </w:rPr>
        <w:t>כיצד</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משלמת</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מה</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שנהנית</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וכו</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אמר</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רב</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ובמחזרת</w:t>
      </w:r>
      <w:r w:rsidR="00051E56">
        <w:rPr>
          <w:rFonts w:asciiTheme="minorBidi" w:hAnsiTheme="minorBidi"/>
          <w:color w:val="000000"/>
          <w:shd w:val="clear" w:color="auto" w:fill="FFFFFF"/>
          <w:lang w:bidi="he-IL"/>
        </w:rPr>
        <w:t xml:space="preserve"> (turns its head)</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ושמואל</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אמר</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אפילו</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מחזרת</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נמי</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פטור</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ולשמואל</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היכי</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משכחת</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לה</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דמחייב</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כגון</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דשבקתה</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לרחבה</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ואזלה</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וקמה</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בצידי</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רחבה</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ואיכא</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דמתני</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להא</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שמעתא</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באפי</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נפשה</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מחזרת</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רב</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אמר</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חייבת</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ושמואל</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אמר</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פטורה</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ולשמואל</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משלמת</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מה</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שהזיקה</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היכי</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משכחת</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לה</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דמחייבא</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כגון</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דשבקה</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לרחבה</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ואזלה</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וקמה</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בצידי</w:t>
      </w:r>
      <w:r w:rsidRPr="00051E56">
        <w:rPr>
          <w:rFonts w:asciiTheme="minorBidi" w:hAnsiTheme="minorBidi"/>
          <w:color w:val="000000"/>
          <w:shd w:val="clear" w:color="auto" w:fill="FFFFFF"/>
        </w:rPr>
        <w:t xml:space="preserve"> </w:t>
      </w:r>
      <w:r w:rsidRPr="00051E56">
        <w:rPr>
          <w:rFonts w:asciiTheme="minorBidi" w:hAnsiTheme="minorBidi"/>
          <w:color w:val="000000"/>
          <w:shd w:val="clear" w:color="auto" w:fill="FFFFFF"/>
          <w:rtl/>
          <w:lang w:bidi="he-IL"/>
        </w:rPr>
        <w:t>רחבה</w:t>
      </w:r>
      <w:r w:rsidR="00C609DA">
        <w:rPr>
          <w:rFonts w:asciiTheme="minorBidi" w:hAnsiTheme="minorBidi"/>
          <w:color w:val="000000"/>
          <w:shd w:val="clear" w:color="auto" w:fill="FFFFFF"/>
          <w:lang w:bidi="he-IL"/>
        </w:rPr>
        <w:t>.</w:t>
      </w:r>
    </w:p>
    <w:p w14:paraId="3DB87F33" w14:textId="36D88E90" w:rsidR="00A72260" w:rsidRPr="00C609DA" w:rsidRDefault="00A72260" w:rsidP="00051E56">
      <w:pPr>
        <w:bidi/>
        <w:rPr>
          <w:rFonts w:asciiTheme="minorBidi" w:hAnsiTheme="minorBidi"/>
          <w:b/>
          <w:bCs/>
          <w:color w:val="000000"/>
          <w:sz w:val="32"/>
          <w:szCs w:val="32"/>
          <w:shd w:val="clear" w:color="auto" w:fill="FFFFFF"/>
        </w:rPr>
      </w:pPr>
      <w:r w:rsidRPr="00C609DA">
        <w:rPr>
          <w:rFonts w:asciiTheme="minorBidi" w:hAnsiTheme="minorBidi"/>
          <w:b/>
          <w:bCs/>
          <w:color w:val="000000"/>
          <w:sz w:val="24"/>
          <w:szCs w:val="24"/>
          <w:shd w:val="clear" w:color="auto" w:fill="FFFFFF"/>
          <w:rtl/>
          <w:lang w:bidi="he-IL"/>
        </w:rPr>
        <w:t>מתיב</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רב</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נחמן</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בר</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יצחק</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מפתח</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החנות</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משלמת</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מה</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שנהנית</w:t>
      </w:r>
      <w:r w:rsidR="00840C00" w:rsidRPr="00C609DA">
        <w:rPr>
          <w:rFonts w:asciiTheme="minorBidi" w:hAnsiTheme="minorBidi"/>
          <w:b/>
          <w:bCs/>
          <w:color w:val="000000"/>
          <w:sz w:val="24"/>
          <w:szCs w:val="24"/>
          <w:shd w:val="clear" w:color="auto" w:fill="FFFFFF"/>
          <w:lang w:bidi="he-IL"/>
        </w:rPr>
        <w:t>,</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היכי</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משכחת</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לה</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פשיטא</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במחזרת</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וקאמר</w:t>
      </w:r>
      <w:r w:rsidRPr="00C609DA">
        <w:rPr>
          <w:rFonts w:asciiTheme="minorBidi" w:hAnsiTheme="minorBidi"/>
          <w:b/>
          <w:bCs/>
          <w:color w:val="000000"/>
          <w:sz w:val="24"/>
          <w:szCs w:val="24"/>
          <w:shd w:val="clear" w:color="auto" w:fill="FFFFFF"/>
        </w:rPr>
        <w:t>)</w:t>
      </w:r>
      <w:r w:rsidRPr="00C609DA">
        <w:rPr>
          <w:rFonts w:asciiTheme="minorBidi" w:hAnsiTheme="minorBidi"/>
          <w:b/>
          <w:bCs/>
          <w:color w:val="000000"/>
          <w:sz w:val="24"/>
          <w:szCs w:val="24"/>
          <w:shd w:val="clear" w:color="auto" w:fill="FFFFFF"/>
          <w:rtl/>
          <w:lang w:bidi="he-IL"/>
        </w:rPr>
        <w:t>מר</w:t>
      </w:r>
      <w:r w:rsidRPr="00C609DA">
        <w:rPr>
          <w:rFonts w:asciiTheme="minorBidi" w:hAnsiTheme="minorBidi"/>
          <w:b/>
          <w:bCs/>
          <w:color w:val="000000"/>
          <w:sz w:val="24"/>
          <w:szCs w:val="24"/>
          <w:shd w:val="clear" w:color="auto" w:fill="FFFFFF"/>
        </w:rPr>
        <w:t>(</w:t>
      </w:r>
      <w:r w:rsidRPr="00C609DA">
        <w:rPr>
          <w:rFonts w:asciiTheme="minorBidi" w:hAnsiTheme="minorBidi"/>
          <w:b/>
          <w:bCs/>
          <w:color w:val="000000"/>
          <w:sz w:val="24"/>
          <w:szCs w:val="24"/>
          <w:shd w:val="clear" w:color="auto" w:fill="FFFFFF"/>
          <w:rtl/>
          <w:lang w:bidi="he-IL"/>
        </w:rPr>
        <w:t>מה</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שנהנית</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מה</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שנהנית</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אין</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מה</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שהזיקה</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לא</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הוא</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מותיב</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לה</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והוא</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מפרק</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לה</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דקיימא</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בקרן</w:t>
      </w:r>
      <w:r w:rsidRPr="00C609DA">
        <w:rPr>
          <w:rFonts w:asciiTheme="minorBidi" w:hAnsiTheme="minorBidi"/>
          <w:b/>
          <w:bCs/>
          <w:color w:val="000000"/>
          <w:sz w:val="24"/>
          <w:szCs w:val="24"/>
          <w:shd w:val="clear" w:color="auto" w:fill="FFFFFF"/>
        </w:rPr>
        <w:t xml:space="preserve"> </w:t>
      </w:r>
      <w:r w:rsidRPr="00C609DA">
        <w:rPr>
          <w:rFonts w:asciiTheme="minorBidi" w:hAnsiTheme="minorBidi"/>
          <w:b/>
          <w:bCs/>
          <w:color w:val="000000"/>
          <w:sz w:val="24"/>
          <w:szCs w:val="24"/>
          <w:shd w:val="clear" w:color="auto" w:fill="FFFFFF"/>
          <w:rtl/>
          <w:lang w:bidi="he-IL"/>
        </w:rPr>
        <w:t>זוית</w:t>
      </w:r>
    </w:p>
    <w:p w14:paraId="06DF3F85" w14:textId="18837D24" w:rsidR="00051E56" w:rsidRPr="00C609DA" w:rsidRDefault="00051E56" w:rsidP="00C609DA">
      <w:pPr>
        <w:rPr>
          <w:rFonts w:cstheme="minorHAnsi"/>
        </w:rPr>
      </w:pPr>
      <w:r w:rsidRPr="00840C00">
        <w:rPr>
          <w:rFonts w:cstheme="minorHAnsi"/>
        </w:rPr>
        <w:t xml:space="preserve">Rav Naḥman bar Yitzḥak raises an objection: The Mishna says that if the animal ate produce from the entrance of the store, its owner pays for the </w:t>
      </w:r>
      <w:r w:rsidR="00DE5586" w:rsidRPr="00DE5586">
        <w:rPr>
          <w:rFonts w:cs="Calibri"/>
          <w:rtl/>
          <w:lang w:bidi="he-IL"/>
        </w:rPr>
        <w:t>הנאה</w:t>
      </w:r>
      <w:r w:rsidR="00DE5586" w:rsidRPr="00DE5586">
        <w:rPr>
          <w:rFonts w:cstheme="minorHAnsi"/>
        </w:rPr>
        <w:t xml:space="preserve"> </w:t>
      </w:r>
      <w:r w:rsidRPr="00840C00">
        <w:rPr>
          <w:rFonts w:cstheme="minorHAnsi"/>
        </w:rPr>
        <w:t xml:space="preserve">that the animal derived. What are the circumstances? It is obvious that this case concerns an animal </w:t>
      </w:r>
      <w:r w:rsidR="00DE5586">
        <w:rPr>
          <w:rFonts w:cstheme="minorHAnsi"/>
        </w:rPr>
        <w:t>which</w:t>
      </w:r>
      <w:r w:rsidRPr="00840C00">
        <w:rPr>
          <w:rFonts w:cstheme="minorHAnsi"/>
        </w:rPr>
        <w:t xml:space="preserve"> turns its head, and Mar says that the owner of the animal pays for the </w:t>
      </w:r>
      <w:r w:rsidR="00DE5586" w:rsidRPr="00DE5586">
        <w:rPr>
          <w:rFonts w:cs="Calibri"/>
          <w:rtl/>
          <w:lang w:bidi="he-IL"/>
        </w:rPr>
        <w:t>הנאה</w:t>
      </w:r>
      <w:r w:rsidR="00DE5586" w:rsidRPr="00DE5586">
        <w:rPr>
          <w:rFonts w:cstheme="minorHAnsi"/>
        </w:rPr>
        <w:t xml:space="preserve"> </w:t>
      </w:r>
      <w:r w:rsidR="001B5508">
        <w:rPr>
          <w:rFonts w:cstheme="minorHAnsi"/>
        </w:rPr>
        <w:t>which</w:t>
      </w:r>
      <w:r w:rsidRPr="00840C00">
        <w:rPr>
          <w:rFonts w:cstheme="minorHAnsi"/>
        </w:rPr>
        <w:t xml:space="preserve"> the animal derived. For the </w:t>
      </w:r>
      <w:r w:rsidR="00DE5586" w:rsidRPr="00DE5586">
        <w:rPr>
          <w:rFonts w:cs="Calibri"/>
          <w:rtl/>
          <w:lang w:bidi="he-IL"/>
        </w:rPr>
        <w:t>הנאה</w:t>
      </w:r>
      <w:r w:rsidR="00DE5586" w:rsidRPr="00DE5586">
        <w:rPr>
          <w:rFonts w:cstheme="minorHAnsi"/>
        </w:rPr>
        <w:t xml:space="preserve"> </w:t>
      </w:r>
      <w:r w:rsidRPr="00840C00">
        <w:rPr>
          <w:rFonts w:cstheme="minorHAnsi"/>
        </w:rPr>
        <w:t>that the animal derived, bu</w:t>
      </w:r>
      <w:r w:rsidR="00840C00">
        <w:rPr>
          <w:rFonts w:cstheme="minorHAnsi"/>
        </w:rPr>
        <w:t>t not</w:t>
      </w:r>
      <w:r w:rsidRPr="00840C00">
        <w:rPr>
          <w:rFonts w:cstheme="minorHAnsi"/>
        </w:rPr>
        <w:t xml:space="preserve"> for </w:t>
      </w:r>
      <w:r w:rsidR="00840C00">
        <w:rPr>
          <w:rFonts w:cstheme="minorHAnsi"/>
        </w:rPr>
        <w:t xml:space="preserve">that </w:t>
      </w:r>
      <w:r w:rsidRPr="00840C00">
        <w:rPr>
          <w:rFonts w:cstheme="minorHAnsi"/>
        </w:rPr>
        <w:t>which it damaged!?</w:t>
      </w:r>
      <w:r w:rsidR="00C609DA">
        <w:rPr>
          <w:rFonts w:cstheme="minorHAnsi"/>
        </w:rPr>
        <w:t xml:space="preserve"> </w:t>
      </w:r>
      <w:r w:rsidRPr="00840C00">
        <w:rPr>
          <w:rFonts w:cstheme="minorHAnsi"/>
        </w:rPr>
        <w:t>He asked the question, and he answered it by explaining that the case in the Mishna is one where it (the store) is located on a corner</w:t>
      </w:r>
      <w:r w:rsidR="00840C00" w:rsidRPr="00840C00">
        <w:rPr>
          <w:rFonts w:cstheme="minorHAnsi"/>
          <w:color w:val="000000"/>
          <w:sz w:val="24"/>
          <w:szCs w:val="24"/>
          <w:shd w:val="clear" w:color="auto" w:fill="FFFFFF"/>
          <w:lang w:bidi="he-IL"/>
        </w:rPr>
        <w:t xml:space="preserve"> </w:t>
      </w:r>
      <w:r w:rsidR="00840C00">
        <w:rPr>
          <w:rFonts w:cstheme="minorHAnsi"/>
          <w:color w:val="000000"/>
          <w:sz w:val="24"/>
          <w:szCs w:val="24"/>
          <w:shd w:val="clear" w:color="auto" w:fill="FFFFFF"/>
          <w:lang w:bidi="he-IL"/>
        </w:rPr>
        <w:t xml:space="preserve">                               </w:t>
      </w:r>
    </w:p>
    <w:p w14:paraId="0C7DA5C8" w14:textId="2902D60A" w:rsidR="00483E19" w:rsidRPr="007F4262" w:rsidRDefault="006B4600" w:rsidP="00051E56">
      <w:pPr>
        <w:rPr>
          <w:rFonts w:cstheme="minorHAnsi"/>
        </w:rPr>
      </w:pPr>
      <w:r w:rsidRPr="007F4262">
        <w:rPr>
          <w:rFonts w:cstheme="minorHAnsi"/>
        </w:rPr>
        <w:t>Rashi explains what the expression “it is located on a corner” means</w:t>
      </w:r>
    </w:p>
    <w:p w14:paraId="1826327F" w14:textId="22944F1D" w:rsidR="00483E19" w:rsidRPr="00051E56" w:rsidRDefault="00840C00" w:rsidP="00840C00">
      <w:pPr>
        <w:bidi/>
        <w:rPr>
          <w:rFonts w:asciiTheme="minorBidi" w:hAnsiTheme="minorBidi"/>
        </w:rPr>
      </w:pPr>
      <w:r w:rsidRPr="007F4262">
        <w:rPr>
          <w:rFonts w:cstheme="minorHAnsi"/>
          <w:rtl/>
          <w:lang w:bidi="he-IL"/>
        </w:rPr>
        <w:t xml:space="preserve">דקיימא - </w:t>
      </w:r>
      <w:r w:rsidRPr="007F4262">
        <w:rPr>
          <w:rFonts w:cstheme="minorHAnsi"/>
          <w:b/>
          <w:bCs/>
          <w:rtl/>
          <w:lang w:bidi="he-IL"/>
        </w:rPr>
        <w:t>חנות</w:t>
      </w:r>
      <w:r w:rsidRPr="007F4262">
        <w:rPr>
          <w:rFonts w:cstheme="minorHAnsi"/>
          <w:rtl/>
          <w:lang w:bidi="he-IL"/>
        </w:rPr>
        <w:t xml:space="preserve"> בקרן זוית כגון מבוי קטן הכלה במבוי גדול וקיימא חנות בראש מבוי קטן ומשוך קצת כלפי פנים,</w:t>
      </w:r>
      <w:r w:rsidR="008877BE">
        <w:rPr>
          <w:rFonts w:asciiTheme="minorBidi" w:hAnsiTheme="minorBidi" w:cs="Arial"/>
          <w:lang w:bidi="he-IL"/>
        </w:rPr>
        <w:t xml:space="preserve"> </w:t>
      </w:r>
      <w:r w:rsidRPr="00840C00">
        <w:rPr>
          <w:rFonts w:asciiTheme="minorBidi" w:hAnsiTheme="minorBidi" w:cs="Arial"/>
          <w:rtl/>
          <w:lang w:bidi="he-IL"/>
        </w:rPr>
        <w:t>וכשנכנסה בהמה ממבוי גדול לקטן פגעה בפירות מיד דרך הלוכה דלאו מחזרת היא:</w:t>
      </w:r>
    </w:p>
    <w:p w14:paraId="0B7EEDFB" w14:textId="2F3CA79F" w:rsidR="00A72260" w:rsidRDefault="00DF5B90" w:rsidP="006B4600">
      <w:r>
        <w:t xml:space="preserve">Rashi </w:t>
      </w:r>
      <w:r w:rsidR="006B4600">
        <w:t xml:space="preserve">first </w:t>
      </w:r>
      <w:r>
        <w:t xml:space="preserve">adds the word </w:t>
      </w:r>
      <w:r>
        <w:rPr>
          <w:rFonts w:cs="Arial"/>
          <w:rtl/>
          <w:lang w:bidi="he-IL"/>
        </w:rPr>
        <w:t>חנות</w:t>
      </w:r>
      <w:r>
        <w:t xml:space="preserve"> to the Gemara’s statement of </w:t>
      </w:r>
      <w:r>
        <w:rPr>
          <w:rFonts w:cs="Arial"/>
          <w:rtl/>
          <w:lang w:bidi="he-IL"/>
        </w:rPr>
        <w:t>דקיימא בקרן זוית</w:t>
      </w:r>
      <w:r w:rsidR="006B4600">
        <w:rPr>
          <w:lang w:bidi="he-IL"/>
        </w:rPr>
        <w:t xml:space="preserve"> and then explains </w:t>
      </w:r>
      <w:r w:rsidR="00C609DA">
        <w:t xml:space="preserve">that it </w:t>
      </w:r>
      <w:r w:rsidR="006B4600">
        <w:t>is</w:t>
      </w:r>
      <w:r>
        <w:t xml:space="preserve"> where there is a small alleyway which ends when it reaches a larger one. There is a store which starts out at the “</w:t>
      </w:r>
      <w:r w:rsidR="00C609DA" w:rsidRPr="00840C00">
        <w:rPr>
          <w:rFonts w:asciiTheme="minorBidi" w:hAnsiTheme="minorBidi" w:cs="Arial"/>
          <w:rtl/>
          <w:lang w:bidi="he-IL"/>
        </w:rPr>
        <w:t>ראש</w:t>
      </w:r>
      <w:r>
        <w:t xml:space="preserve">” of the small alley in the corner and extends </w:t>
      </w:r>
      <w:r w:rsidR="00AF0EAA">
        <w:t xml:space="preserve">further into the smaller </w:t>
      </w:r>
      <w:r w:rsidR="00A708B6" w:rsidRPr="00A708B6">
        <w:rPr>
          <w:rFonts w:cs="Arial"/>
          <w:rtl/>
          <w:lang w:bidi="he-IL"/>
        </w:rPr>
        <w:t>מבוי</w:t>
      </w:r>
      <w:r>
        <w:t>.</w:t>
      </w:r>
      <w:r w:rsidR="006B4600">
        <w:t xml:space="preserve"> T</w:t>
      </w:r>
      <w:r>
        <w:t xml:space="preserve">he store is on a corner where the </w:t>
      </w:r>
      <w:r w:rsidR="007F4262">
        <w:t xml:space="preserve">large </w:t>
      </w:r>
      <w:r w:rsidR="007F4262" w:rsidRPr="00A708B6">
        <w:rPr>
          <w:rFonts w:hint="cs"/>
          <w:rtl/>
          <w:lang w:bidi="he-IL"/>
        </w:rPr>
        <w:t>מבוי</w:t>
      </w:r>
      <w:r w:rsidR="007F4262">
        <w:rPr>
          <w:lang w:bidi="he-IL"/>
        </w:rPr>
        <w:t xml:space="preserve"> </w:t>
      </w:r>
      <w:r>
        <w:t xml:space="preserve">narrows, such that </w:t>
      </w:r>
      <w:r w:rsidR="00A708B6">
        <w:t xml:space="preserve">if the </w:t>
      </w:r>
      <w:r>
        <w:t xml:space="preserve">animal </w:t>
      </w:r>
      <w:r w:rsidR="00A708B6">
        <w:t xml:space="preserve">would walk from the </w:t>
      </w:r>
      <w:r w:rsidR="00A708B6" w:rsidRPr="00A708B6">
        <w:rPr>
          <w:rFonts w:cs="Arial"/>
          <w:rtl/>
          <w:lang w:bidi="he-IL"/>
        </w:rPr>
        <w:t>מבוי גדול</w:t>
      </w:r>
      <w:r w:rsidR="00A708B6" w:rsidRPr="00A708B6">
        <w:t xml:space="preserve"> </w:t>
      </w:r>
      <w:r w:rsidR="00A708B6">
        <w:t xml:space="preserve">to the </w:t>
      </w:r>
      <w:r w:rsidR="00A708B6" w:rsidRPr="00A708B6">
        <w:rPr>
          <w:rFonts w:cs="Arial"/>
          <w:rtl/>
          <w:lang w:bidi="he-IL"/>
        </w:rPr>
        <w:t>מבוי קטן</w:t>
      </w:r>
      <w:r>
        <w:t xml:space="preserve"> </w:t>
      </w:r>
      <w:r w:rsidR="00A708B6">
        <w:t xml:space="preserve">, it could </w:t>
      </w:r>
      <w:r>
        <w:t>walk straight and still encounter the store on the side of the narrower part</w:t>
      </w:r>
      <w:r w:rsidR="008877BE">
        <w:t xml:space="preserve"> without turning its head.</w:t>
      </w:r>
    </w:p>
    <w:p w14:paraId="57060E79" w14:textId="77777777" w:rsidR="00CF6B5C" w:rsidRDefault="00C609DA" w:rsidP="00CF6B5C">
      <w:r>
        <w:t xml:space="preserve">Here is a good illustration of this case     </w:t>
      </w:r>
      <w:r w:rsidR="00AF0EAA">
        <w:t xml:space="preserve">    </w:t>
      </w:r>
      <w:r w:rsidR="00AF0EAA">
        <w:rPr>
          <w:noProof/>
        </w:rPr>
        <w:drawing>
          <wp:inline distT="0" distB="0" distL="0" distR="0" wp14:anchorId="02858E9D" wp14:editId="4542BB94">
            <wp:extent cx="1762461" cy="10786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69886" cy="1144380"/>
                    </a:xfrm>
                    <a:prstGeom prst="rect">
                      <a:avLst/>
                    </a:prstGeom>
                    <a:noFill/>
                    <a:ln>
                      <a:noFill/>
                    </a:ln>
                  </pic:spPr>
                </pic:pic>
              </a:graphicData>
            </a:graphic>
          </wp:inline>
        </w:drawing>
      </w:r>
    </w:p>
    <w:p w14:paraId="599E260A" w14:textId="1647AEB5" w:rsidR="00A72260" w:rsidRDefault="00AF0EAA" w:rsidP="00CF6B5C">
      <w:r>
        <w:lastRenderedPageBreak/>
        <w:t xml:space="preserve">There is a diagram included in this Rashi in the </w:t>
      </w:r>
      <w:r w:rsidR="00A72260">
        <w:t>Vilna Shas of 1882</w:t>
      </w:r>
    </w:p>
    <w:p w14:paraId="56562B7D" w14:textId="67D40496" w:rsidR="00A72260" w:rsidRDefault="00A72260" w:rsidP="006B4600">
      <w:r>
        <w:t>Th</w:t>
      </w:r>
      <w:r w:rsidR="00AF0EAA">
        <w:t xml:space="preserve">is </w:t>
      </w:r>
      <w:r>
        <w:t>diagram</w:t>
      </w:r>
      <w:r w:rsidR="00AF0EAA">
        <w:t xml:space="preserve"> shows</w:t>
      </w:r>
      <w:r>
        <w:t xml:space="preserve"> the small alley leading into the large one, but no </w:t>
      </w:r>
      <w:r w:rsidR="00AF0EAA">
        <w:t xml:space="preserve">illustration </w:t>
      </w:r>
      <w:r>
        <w:t>of the store from which the animal eats. This seems to be the main point of the Gemara and of Rashi</w:t>
      </w:r>
      <w:r w:rsidR="00CF6B5C">
        <w:t xml:space="preserve"> </w:t>
      </w:r>
    </w:p>
    <w:p w14:paraId="42CF4C3A" w14:textId="77777777" w:rsidR="00A72260" w:rsidRDefault="00A72260" w:rsidP="00A72260">
      <w:r>
        <w:rPr>
          <w:noProof/>
          <w:lang w:bidi="he-IL"/>
        </w:rPr>
        <w:drawing>
          <wp:inline distT="0" distB="0" distL="0" distR="0" wp14:anchorId="055FECE3" wp14:editId="4C0F8134">
            <wp:extent cx="3586163" cy="2773693"/>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srcRect l="55769" t="33861" r="9295" b="18101"/>
                    <a:stretch/>
                  </pic:blipFill>
                  <pic:spPr bwMode="auto">
                    <a:xfrm>
                      <a:off x="0" y="0"/>
                      <a:ext cx="3610159" cy="2792253"/>
                    </a:xfrm>
                    <a:prstGeom prst="rect">
                      <a:avLst/>
                    </a:prstGeom>
                    <a:ln>
                      <a:noFill/>
                    </a:ln>
                    <a:extLst>
                      <a:ext uri="{53640926-AAD7-44D8-BBD7-CCE9431645EC}">
                        <a14:shadowObscured xmlns:a14="http://schemas.microsoft.com/office/drawing/2010/main"/>
                      </a:ext>
                    </a:extLst>
                  </pic:spPr>
                </pic:pic>
              </a:graphicData>
            </a:graphic>
          </wp:inline>
        </w:drawing>
      </w:r>
    </w:p>
    <w:p w14:paraId="77A5EE14" w14:textId="0BCFBD0C" w:rsidR="00961FBE" w:rsidRDefault="00961FBE" w:rsidP="00A12F4C">
      <w:r>
        <w:t>Let us trace the history of this diagram in Rashi. Firstly</w:t>
      </w:r>
      <w:r w:rsidR="00CD64CC">
        <w:t>,</w:t>
      </w:r>
      <w:r>
        <w:t xml:space="preserve"> we notice the Vilna Shas has a diagram but there is no word “</w:t>
      </w:r>
      <w:r w:rsidR="00A12F4C" w:rsidRPr="00A12F4C">
        <w:rPr>
          <w:rFonts w:cs="Arial" w:hint="cs"/>
          <w:rtl/>
          <w:lang w:bidi="he-IL"/>
        </w:rPr>
        <w:t>כזה</w:t>
      </w:r>
      <w:r>
        <w:t>”</w:t>
      </w:r>
    </w:p>
    <w:p w14:paraId="33AB6F67" w14:textId="7D472B52" w:rsidR="00A72260" w:rsidRDefault="008937AC" w:rsidP="00A12F4C">
      <w:r>
        <w:t xml:space="preserve">Here is </w:t>
      </w:r>
      <w:r w:rsidR="00B2091E">
        <w:t xml:space="preserve">the </w:t>
      </w:r>
      <w:r w:rsidR="00A72260">
        <w:t>Soncino</w:t>
      </w:r>
      <w:r w:rsidR="007453AF">
        <w:t xml:space="preserve"> edition</w:t>
      </w:r>
      <w:r w:rsidR="00A72260">
        <w:t xml:space="preserve"> </w:t>
      </w:r>
      <w:r w:rsidR="007453AF">
        <w:t>(</w:t>
      </w:r>
      <w:r w:rsidR="00FA49D5">
        <w:t>1489</w:t>
      </w:r>
      <w:r w:rsidR="00C52CB3">
        <w:t xml:space="preserve">) </w:t>
      </w:r>
      <w:r w:rsidR="00A12F4C">
        <w:t xml:space="preserve">There is </w:t>
      </w:r>
      <w:r w:rsidR="00A72260">
        <w:t xml:space="preserve">no diagram, but it does say </w:t>
      </w:r>
      <w:r w:rsidR="00A12F4C">
        <w:t>“</w:t>
      </w:r>
      <w:r w:rsidR="00A12F4C" w:rsidRPr="00A12F4C">
        <w:rPr>
          <w:rFonts w:cs="Arial" w:hint="cs"/>
          <w:rtl/>
          <w:lang w:bidi="he-IL"/>
        </w:rPr>
        <w:t>כזה</w:t>
      </w:r>
      <w:r w:rsidR="00A12F4C">
        <w:t>“</w:t>
      </w:r>
      <w:r w:rsidR="008877BE">
        <w:t xml:space="preserve"> </w:t>
      </w:r>
      <w:r w:rsidR="0067004A">
        <w:rPr>
          <w:rFonts w:cs="Arial"/>
          <w:lang w:bidi="he-IL"/>
        </w:rPr>
        <w:t xml:space="preserve">at the end of the third line </w:t>
      </w:r>
      <w:r w:rsidR="00A72260">
        <w:t>indicating th</w:t>
      </w:r>
      <w:r w:rsidR="00672541">
        <w:t>at the manuscript they used had</w:t>
      </w:r>
      <w:r w:rsidR="00672541">
        <w:rPr>
          <w:rFonts w:cs="Times New Roman"/>
          <w:lang w:bidi="he-IL"/>
        </w:rPr>
        <w:t xml:space="preserve"> a diagram</w:t>
      </w:r>
      <w:r w:rsidR="00A12F4C">
        <w:rPr>
          <w:rFonts w:cs="Times New Roman"/>
          <w:lang w:bidi="he-IL"/>
        </w:rPr>
        <w:t xml:space="preserve">. </w:t>
      </w:r>
      <w:r w:rsidR="00867BF0">
        <w:rPr>
          <w:rFonts w:cs="Times New Roman"/>
          <w:lang w:bidi="he-IL"/>
        </w:rPr>
        <w:t>[</w:t>
      </w:r>
      <w:r w:rsidR="00AF0EAA">
        <w:rPr>
          <w:rFonts w:cs="Times New Roman"/>
          <w:lang w:bidi="he-IL"/>
        </w:rPr>
        <w:t xml:space="preserve">The text of </w:t>
      </w:r>
      <w:r w:rsidR="008877BE">
        <w:rPr>
          <w:rFonts w:cs="Times New Roman"/>
          <w:lang w:bidi="he-IL"/>
        </w:rPr>
        <w:t xml:space="preserve">Rashi has the word </w:t>
      </w:r>
      <w:r w:rsidR="008877BE" w:rsidRPr="008877BE">
        <w:rPr>
          <w:rFonts w:cs="Times New Roman"/>
          <w:rtl/>
          <w:lang w:bidi="he-IL"/>
        </w:rPr>
        <w:t>בתווך</w:t>
      </w:r>
      <w:r w:rsidR="008877BE">
        <w:rPr>
          <w:rFonts w:cs="Times New Roman"/>
          <w:lang w:bidi="he-IL"/>
        </w:rPr>
        <w:t xml:space="preserve"> (in the middle) after </w:t>
      </w:r>
      <w:r w:rsidR="008877BE" w:rsidRPr="008877BE">
        <w:rPr>
          <w:rFonts w:cs="Times New Roman"/>
          <w:rtl/>
          <w:lang w:bidi="he-IL"/>
        </w:rPr>
        <w:t>דקיימא חנות</w:t>
      </w:r>
      <w:r w:rsidR="00867BF0">
        <w:rPr>
          <w:rFonts w:cs="Times New Roman"/>
          <w:lang w:bidi="he-IL"/>
        </w:rPr>
        <w:t>]</w:t>
      </w:r>
    </w:p>
    <w:p w14:paraId="52DD8FD1" w14:textId="442A1B41" w:rsidR="00A72260" w:rsidRDefault="00FA49D5" w:rsidP="00A72260">
      <w:r>
        <w:rPr>
          <w:noProof/>
        </w:rPr>
        <w:drawing>
          <wp:inline distT="0" distB="0" distL="0" distR="0" wp14:anchorId="5AFB86C6" wp14:editId="2C75F44E">
            <wp:extent cx="5940425" cy="17741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1774190"/>
                    </a:xfrm>
                    <a:prstGeom prst="rect">
                      <a:avLst/>
                    </a:prstGeom>
                    <a:noFill/>
                    <a:ln>
                      <a:noFill/>
                    </a:ln>
                  </pic:spPr>
                </pic:pic>
              </a:graphicData>
            </a:graphic>
          </wp:inline>
        </w:drawing>
      </w:r>
    </w:p>
    <w:p w14:paraId="18E3371F" w14:textId="77777777" w:rsidR="00A72260" w:rsidRDefault="00A72260" w:rsidP="00A72260"/>
    <w:p w14:paraId="42370028" w14:textId="77777777" w:rsidR="00FA49D5" w:rsidRDefault="00AC34E3" w:rsidP="00672541">
      <w:r>
        <w:t xml:space="preserve">   </w:t>
      </w:r>
    </w:p>
    <w:p w14:paraId="54BF8B5B" w14:textId="77777777" w:rsidR="00FA49D5" w:rsidRDefault="00FA49D5" w:rsidP="00672541"/>
    <w:p w14:paraId="0CDD2559" w14:textId="77777777" w:rsidR="00FA49D5" w:rsidRDefault="00FA49D5" w:rsidP="00672541"/>
    <w:p w14:paraId="454101A6" w14:textId="77777777" w:rsidR="007F4262" w:rsidRDefault="007F4262" w:rsidP="00672541"/>
    <w:p w14:paraId="5FC64CD8" w14:textId="69E91AD0" w:rsidR="00A72260" w:rsidRDefault="00B2091E" w:rsidP="00672541">
      <w:r>
        <w:lastRenderedPageBreak/>
        <w:t xml:space="preserve">Here is the </w:t>
      </w:r>
      <w:r w:rsidR="00A72260">
        <w:t>Bomberg</w:t>
      </w:r>
      <w:r>
        <w:t xml:space="preserve"> Venice</w:t>
      </w:r>
      <w:r w:rsidR="00A72260">
        <w:t xml:space="preserve"> 1521</w:t>
      </w:r>
      <w:r>
        <w:t xml:space="preserve"> edition, which drops the word </w:t>
      </w:r>
      <w:r w:rsidRPr="00B2091E">
        <w:t>"</w:t>
      </w:r>
      <w:r w:rsidRPr="00B2091E">
        <w:rPr>
          <w:rFonts w:cs="Arial" w:hint="cs"/>
          <w:rtl/>
          <w:lang w:bidi="he-IL"/>
        </w:rPr>
        <w:t>כזה</w:t>
      </w:r>
      <w:r w:rsidRPr="00B2091E">
        <w:t>"</w:t>
      </w:r>
      <w:r>
        <w:t xml:space="preserve"> and also leaves no space for a diagram.</w:t>
      </w:r>
      <w:r w:rsidR="008877BE">
        <w:t xml:space="preserve"> This edition also has </w:t>
      </w:r>
      <w:r w:rsidR="008877BE" w:rsidRPr="008877BE">
        <w:rPr>
          <w:rFonts w:cs="Times New Roman"/>
          <w:rtl/>
          <w:lang w:bidi="he-IL"/>
        </w:rPr>
        <w:t>בתווך</w:t>
      </w:r>
      <w:r w:rsidR="008877BE">
        <w:rPr>
          <w:rFonts w:cs="Times New Roman"/>
          <w:lang w:bidi="he-IL"/>
        </w:rPr>
        <w:t>.</w:t>
      </w:r>
    </w:p>
    <w:p w14:paraId="12EA39FD" w14:textId="21F95603" w:rsidR="005911FD" w:rsidRDefault="00FA49D5" w:rsidP="008877BE">
      <w:r>
        <w:rPr>
          <w:noProof/>
        </w:rPr>
        <w:drawing>
          <wp:inline distT="0" distB="0" distL="0" distR="0" wp14:anchorId="1B1DE129" wp14:editId="6F4D1769">
            <wp:extent cx="4705224" cy="381296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11623" cy="3818153"/>
                    </a:xfrm>
                    <a:prstGeom prst="rect">
                      <a:avLst/>
                    </a:prstGeom>
                    <a:noFill/>
                    <a:ln>
                      <a:noFill/>
                    </a:ln>
                  </pic:spPr>
                </pic:pic>
              </a:graphicData>
            </a:graphic>
          </wp:inline>
        </w:drawing>
      </w:r>
    </w:p>
    <w:p w14:paraId="4C25C90E" w14:textId="5FB9EFC2" w:rsidR="0067004A" w:rsidRDefault="00AF0EAA" w:rsidP="0067004A">
      <w:r>
        <w:t>No edition from Bomberg</w:t>
      </w:r>
      <w:r w:rsidR="00CF6B5C">
        <w:t xml:space="preserve"> 1521</w:t>
      </w:r>
      <w:r>
        <w:t xml:space="preserve"> on</w:t>
      </w:r>
      <w:r w:rsidR="00CF6B5C">
        <w:t>wards</w:t>
      </w:r>
      <w:r>
        <w:t xml:space="preserve"> to Frankfurt am Main of 1722 contains a diagram, a space for a diagram or the word </w:t>
      </w:r>
      <w:r w:rsidR="00CF6B5C" w:rsidRPr="00B2091E">
        <w:t>"</w:t>
      </w:r>
      <w:r w:rsidR="00CF6B5C" w:rsidRPr="00B2091E">
        <w:rPr>
          <w:rFonts w:cs="Arial" w:hint="cs"/>
          <w:rtl/>
          <w:lang w:bidi="he-IL"/>
        </w:rPr>
        <w:t>כזה</w:t>
      </w:r>
      <w:r w:rsidR="00CF6B5C" w:rsidRPr="00B2091E">
        <w:t>"</w:t>
      </w:r>
      <w:r w:rsidR="00CF6B5C">
        <w:t>.</w:t>
      </w:r>
      <w:r w:rsidR="00867BF0">
        <w:t xml:space="preserve"> </w:t>
      </w:r>
      <w:r w:rsidR="005911FD">
        <w:t>The</w:t>
      </w:r>
      <w:r w:rsidR="00867BF0">
        <w:t xml:space="preserve"> </w:t>
      </w:r>
      <w:r w:rsidR="005911FD">
        <w:t xml:space="preserve">Frankfurt am Main </w:t>
      </w:r>
      <w:r w:rsidR="00867BF0">
        <w:t xml:space="preserve">includes this diagram without the word </w:t>
      </w:r>
      <w:r w:rsidR="00867BF0" w:rsidRPr="00B2091E">
        <w:t>"</w:t>
      </w:r>
      <w:r w:rsidR="00867BF0" w:rsidRPr="00B2091E">
        <w:rPr>
          <w:rFonts w:cs="Arial" w:hint="cs"/>
          <w:rtl/>
          <w:lang w:bidi="he-IL"/>
        </w:rPr>
        <w:t>כזה</w:t>
      </w:r>
      <w:r w:rsidR="00867BF0" w:rsidRPr="00B2091E">
        <w:t>"</w:t>
      </w:r>
      <w:r w:rsidR="005911FD">
        <w:t>.</w:t>
      </w:r>
      <w:r w:rsidR="00B2091E">
        <w:t xml:space="preserve"> </w:t>
      </w:r>
      <w:r w:rsidR="0067004A">
        <w:t xml:space="preserve">This edition was known for including diagrams in many places for the first time since the Bomberg Shas. </w:t>
      </w:r>
      <w:r w:rsidR="00867BF0">
        <w:t>We notice that the diagram does not include the very important “</w:t>
      </w:r>
      <w:r w:rsidR="001B5508" w:rsidRPr="001B5508">
        <w:rPr>
          <w:rFonts w:cs="Arial"/>
          <w:rtl/>
          <w:lang w:bidi="he-IL"/>
        </w:rPr>
        <w:t>חנות</w:t>
      </w:r>
      <w:r w:rsidR="00867BF0">
        <w:t>”.</w:t>
      </w:r>
    </w:p>
    <w:p w14:paraId="6AEFF7A2" w14:textId="4C0A7CBE" w:rsidR="00867BF0" w:rsidRDefault="005911FD" w:rsidP="00867BF0">
      <w:r w:rsidRPr="005911FD">
        <w:rPr>
          <w:noProof/>
          <w:lang w:bidi="he-IL"/>
        </w:rPr>
        <w:drawing>
          <wp:inline distT="0" distB="0" distL="0" distR="0" wp14:anchorId="569EEEC4" wp14:editId="30805EC9">
            <wp:extent cx="2150856" cy="2953615"/>
            <wp:effectExtent l="400050" t="0" r="382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44511" t="53300" r="41449" b="12416"/>
                    <a:stretch/>
                  </pic:blipFill>
                  <pic:spPr bwMode="auto">
                    <a:xfrm rot="16200000">
                      <a:off x="0" y="0"/>
                      <a:ext cx="2176142" cy="2988339"/>
                    </a:xfrm>
                    <a:prstGeom prst="rect">
                      <a:avLst/>
                    </a:prstGeom>
                    <a:ln>
                      <a:noFill/>
                    </a:ln>
                    <a:extLst>
                      <a:ext uri="{53640926-AAD7-44D8-BBD7-CCE9431645EC}">
                        <a14:shadowObscured xmlns:a14="http://schemas.microsoft.com/office/drawing/2010/main"/>
                      </a:ext>
                    </a:extLst>
                  </pic:spPr>
                </pic:pic>
              </a:graphicData>
            </a:graphic>
          </wp:inline>
        </w:drawing>
      </w:r>
    </w:p>
    <w:p w14:paraId="4960623C" w14:textId="683156AB" w:rsidR="00867BF0" w:rsidRDefault="00867BF0" w:rsidP="00867BF0">
      <w:r>
        <w:t>The editors of this edition did not have access to manuscripts of Rashi, so from where did they get the idea to include this illustration? One of the sources they use</w:t>
      </w:r>
      <w:r w:rsidR="00764CC3">
        <w:t>d</w:t>
      </w:r>
      <w:r>
        <w:t xml:space="preserve"> for the inclusion of diagrams was the </w:t>
      </w:r>
      <w:r w:rsidR="00740CC2" w:rsidRPr="00740CC2">
        <w:rPr>
          <w:rFonts w:cs="Arial"/>
          <w:rtl/>
          <w:lang w:bidi="he-IL"/>
        </w:rPr>
        <w:t>חכמת שלמה</w:t>
      </w:r>
      <w:r>
        <w:t xml:space="preserve"> printed in Cracow in 1582. </w:t>
      </w:r>
      <w:r w:rsidR="00A708B6">
        <w:t xml:space="preserve">Most likely it came from here. </w:t>
      </w:r>
      <w:r w:rsidR="007F4262">
        <w:rPr>
          <w:rStyle w:val="EndnoteReference"/>
        </w:rPr>
        <w:endnoteReference w:id="1"/>
      </w:r>
      <w:r w:rsidR="00AF2047">
        <w:t xml:space="preserve"> </w:t>
      </w:r>
      <w:r>
        <w:t>Here is what that looked like</w:t>
      </w:r>
      <w:r w:rsidR="00764CC3">
        <w:t xml:space="preserve"> and a</w:t>
      </w:r>
      <w:r>
        <w:t xml:space="preserve">s you can </w:t>
      </w:r>
      <w:r w:rsidR="005E5521">
        <w:t>see,</w:t>
      </w:r>
      <w:r>
        <w:t xml:space="preserve"> it included the all-important location of the </w:t>
      </w:r>
      <w:r w:rsidR="001B5508" w:rsidRPr="001B5508">
        <w:rPr>
          <w:rFonts w:cs="Arial"/>
          <w:rtl/>
          <w:lang w:bidi="he-IL"/>
        </w:rPr>
        <w:t>חנות</w:t>
      </w:r>
    </w:p>
    <w:p w14:paraId="06137DB9" w14:textId="3ACDBB35" w:rsidR="00764CC3" w:rsidRDefault="00764CC3" w:rsidP="00867BF0">
      <w:r>
        <w:rPr>
          <w:noProof/>
          <w:lang w:bidi="he-IL"/>
        </w:rPr>
        <w:lastRenderedPageBreak/>
        <w:drawing>
          <wp:inline distT="0" distB="0" distL="0" distR="0" wp14:anchorId="667F94B5" wp14:editId="4778CE60">
            <wp:extent cx="5208769" cy="191357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25885" t="22469" r="26754" b="46599"/>
                    <a:stretch/>
                  </pic:blipFill>
                  <pic:spPr bwMode="auto">
                    <a:xfrm>
                      <a:off x="0" y="0"/>
                      <a:ext cx="5308261" cy="1950130"/>
                    </a:xfrm>
                    <a:prstGeom prst="rect">
                      <a:avLst/>
                    </a:prstGeom>
                    <a:ln>
                      <a:noFill/>
                    </a:ln>
                    <a:extLst>
                      <a:ext uri="{53640926-AAD7-44D8-BBD7-CCE9431645EC}">
                        <a14:shadowObscured xmlns:a14="http://schemas.microsoft.com/office/drawing/2010/main"/>
                      </a:ext>
                    </a:extLst>
                  </pic:spPr>
                </pic:pic>
              </a:graphicData>
            </a:graphic>
          </wp:inline>
        </w:drawing>
      </w:r>
    </w:p>
    <w:p w14:paraId="0193B933" w14:textId="3CC3CA5E" w:rsidR="00BA46A7" w:rsidRDefault="00BA46A7" w:rsidP="00867BF0">
      <w:r>
        <w:t>It looked fairly similar in the Amsterdam 1691 edition</w:t>
      </w:r>
      <w:r w:rsidR="00DB239C">
        <w:t xml:space="preserve"> of Chochmat Shlomo</w:t>
      </w:r>
      <w:r>
        <w:t xml:space="preserve">. I circled the </w:t>
      </w:r>
      <w:r w:rsidR="00A708B6" w:rsidRPr="001B5508">
        <w:rPr>
          <w:rFonts w:cs="Arial"/>
          <w:rtl/>
          <w:lang w:bidi="he-IL"/>
        </w:rPr>
        <w:t>חנות</w:t>
      </w:r>
      <w:r>
        <w:t>.</w:t>
      </w:r>
    </w:p>
    <w:p w14:paraId="59DF2054" w14:textId="78A38063" w:rsidR="00BA46A7" w:rsidRDefault="00BA46A7" w:rsidP="00867BF0">
      <w:r>
        <w:rPr>
          <w:noProof/>
        </w:rPr>
        <w:drawing>
          <wp:inline distT="0" distB="0" distL="0" distR="0" wp14:anchorId="38AF0C4E" wp14:editId="0C21681B">
            <wp:extent cx="4620260" cy="18103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20260" cy="1810385"/>
                    </a:xfrm>
                    <a:prstGeom prst="rect">
                      <a:avLst/>
                    </a:prstGeom>
                    <a:noFill/>
                    <a:ln>
                      <a:noFill/>
                    </a:ln>
                  </pic:spPr>
                </pic:pic>
              </a:graphicData>
            </a:graphic>
          </wp:inline>
        </w:drawing>
      </w:r>
    </w:p>
    <w:p w14:paraId="4E3F55ED" w14:textId="0054BF1B" w:rsidR="00764CC3" w:rsidRDefault="00764CC3" w:rsidP="00867BF0">
      <w:r>
        <w:t xml:space="preserve">The Oz VeHadar Murchav (2017) </w:t>
      </w:r>
      <w:r w:rsidR="004610BF">
        <w:t xml:space="preserve">in its presentation of </w:t>
      </w:r>
      <w:r w:rsidR="00740CC2" w:rsidRPr="00740CC2">
        <w:rPr>
          <w:rFonts w:cs="Arial"/>
          <w:rtl/>
          <w:lang w:bidi="he-IL"/>
        </w:rPr>
        <w:t>חכמת שלמה</w:t>
      </w:r>
      <w:r w:rsidR="004610BF">
        <w:t xml:space="preserve"> </w:t>
      </w:r>
      <w:r>
        <w:t xml:space="preserve">makes it even more clear </w:t>
      </w:r>
    </w:p>
    <w:p w14:paraId="61320E49" w14:textId="6E2A0EC0" w:rsidR="00BA46A7" w:rsidRDefault="00764CC3" w:rsidP="00764CC3">
      <w:r>
        <w:rPr>
          <w:noProof/>
        </w:rPr>
        <w:drawing>
          <wp:inline distT="0" distB="0" distL="0" distR="0" wp14:anchorId="5F61808E" wp14:editId="4B6A4DF1">
            <wp:extent cx="5307641" cy="130196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40843" cy="1359165"/>
                    </a:xfrm>
                    <a:prstGeom prst="rect">
                      <a:avLst/>
                    </a:prstGeom>
                    <a:noFill/>
                    <a:ln>
                      <a:noFill/>
                    </a:ln>
                  </pic:spPr>
                </pic:pic>
              </a:graphicData>
            </a:graphic>
          </wp:inline>
        </w:drawing>
      </w:r>
      <w:r w:rsidRPr="00764CC3">
        <w:t xml:space="preserve"> </w:t>
      </w:r>
    </w:p>
    <w:p w14:paraId="5E84DDE6" w14:textId="248C9AF9" w:rsidR="004610BF" w:rsidRDefault="004610BF" w:rsidP="00764CC3">
      <w:r>
        <w:t xml:space="preserve">The Vilna Shas </w:t>
      </w:r>
      <w:r w:rsidR="00A708B6">
        <w:t xml:space="preserve">on Bava Kamma </w:t>
      </w:r>
      <w:r>
        <w:t xml:space="preserve">for some reason leaves out the </w:t>
      </w:r>
      <w:r w:rsidR="00A708B6" w:rsidRPr="001B5508">
        <w:rPr>
          <w:rFonts w:cs="Arial"/>
          <w:rtl/>
          <w:lang w:bidi="he-IL"/>
        </w:rPr>
        <w:t>חנות</w:t>
      </w:r>
      <w:r w:rsidR="001B5508">
        <w:t xml:space="preserve"> </w:t>
      </w:r>
      <w:r>
        <w:t xml:space="preserve">in its depiction of the illustration in the </w:t>
      </w:r>
      <w:r w:rsidR="00740CC2" w:rsidRPr="00740CC2">
        <w:rPr>
          <w:rFonts w:cs="Arial"/>
          <w:rtl/>
          <w:lang w:bidi="he-IL"/>
        </w:rPr>
        <w:t>חכמת שלמה</w:t>
      </w:r>
      <w:r w:rsidR="00740CC2" w:rsidRPr="00740CC2">
        <w:t xml:space="preserve"> </w:t>
      </w:r>
      <w:r>
        <w:rPr>
          <w:noProof/>
        </w:rPr>
        <w:drawing>
          <wp:inline distT="0" distB="0" distL="0" distR="0" wp14:anchorId="4134ED07" wp14:editId="0500FE5D">
            <wp:extent cx="5943600" cy="15989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598930"/>
                    </a:xfrm>
                    <a:prstGeom prst="rect">
                      <a:avLst/>
                    </a:prstGeom>
                    <a:noFill/>
                    <a:ln>
                      <a:noFill/>
                    </a:ln>
                  </pic:spPr>
                </pic:pic>
              </a:graphicData>
            </a:graphic>
          </wp:inline>
        </w:drawing>
      </w:r>
    </w:p>
    <w:p w14:paraId="6E65E4A2" w14:textId="77777777" w:rsidR="004610BF" w:rsidRDefault="004610BF" w:rsidP="00764CC3"/>
    <w:p w14:paraId="1C10BD38" w14:textId="37054B99" w:rsidR="00764CC3" w:rsidRDefault="00764CC3" w:rsidP="00764CC3">
      <w:r>
        <w:lastRenderedPageBreak/>
        <w:t xml:space="preserve">From Frankfurt am Main1722 to the Vilna Shas, the diagram did not change much. </w:t>
      </w:r>
      <w:r w:rsidRPr="005911FD">
        <w:rPr>
          <w:noProof/>
          <w:lang w:bidi="he-IL"/>
        </w:rPr>
        <w:drawing>
          <wp:inline distT="0" distB="0" distL="0" distR="0" wp14:anchorId="6273F264" wp14:editId="1526BED2">
            <wp:extent cx="1812905" cy="2489531"/>
            <wp:effectExtent l="342900" t="0" r="3213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44511" t="53300" r="41449" b="12416"/>
                    <a:stretch/>
                  </pic:blipFill>
                  <pic:spPr bwMode="auto">
                    <a:xfrm rot="16200000">
                      <a:off x="0" y="0"/>
                      <a:ext cx="1828224" cy="251056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C12731">
        <w:rPr>
          <w:noProof/>
          <w:lang w:bidi="he-IL"/>
        </w:rPr>
        <w:drawing>
          <wp:inline distT="0" distB="0" distL="0" distR="0" wp14:anchorId="0A7345A0" wp14:editId="0342BB9C">
            <wp:extent cx="2706866" cy="1773425"/>
            <wp:effectExtent l="0" t="0" r="0"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srcRect l="72005" t="64545" r="13126" b="18101"/>
                    <a:stretch/>
                  </pic:blipFill>
                  <pic:spPr bwMode="auto">
                    <a:xfrm>
                      <a:off x="0" y="0"/>
                      <a:ext cx="2715181" cy="1778873"/>
                    </a:xfrm>
                    <a:prstGeom prst="rect">
                      <a:avLst/>
                    </a:prstGeom>
                    <a:ln>
                      <a:noFill/>
                    </a:ln>
                    <a:extLst>
                      <a:ext uri="{53640926-AAD7-44D8-BBD7-CCE9431645EC}">
                        <a14:shadowObscured xmlns:a14="http://schemas.microsoft.com/office/drawing/2010/main"/>
                      </a:ext>
                    </a:extLst>
                  </pic:spPr>
                </pic:pic>
              </a:graphicData>
            </a:graphic>
          </wp:inline>
        </w:drawing>
      </w:r>
    </w:p>
    <w:p w14:paraId="4937D234" w14:textId="397EE7A4" w:rsidR="00764CC3" w:rsidRDefault="00764CC3" w:rsidP="00764CC3">
      <w:r>
        <w:t>Amsterdam 1722                                                                      Vilna Shas</w:t>
      </w:r>
    </w:p>
    <w:p w14:paraId="3A05E8E5" w14:textId="12F1B961" w:rsidR="004610BF" w:rsidRDefault="007C66A9" w:rsidP="005A3AC4">
      <w:r>
        <w:t xml:space="preserve">We do not know why the Frankfurt edition left out the </w:t>
      </w:r>
      <w:r w:rsidR="001B5508" w:rsidRPr="001B5508">
        <w:rPr>
          <w:rFonts w:cs="Arial"/>
          <w:rtl/>
          <w:lang w:bidi="he-IL"/>
        </w:rPr>
        <w:t>חנות</w:t>
      </w:r>
      <w:r>
        <w:t>, but because it did, subsequent editions were also missing this important part.</w:t>
      </w:r>
    </w:p>
    <w:p w14:paraId="40D103BB" w14:textId="5C451E47" w:rsidR="00A72260" w:rsidRPr="004610BF" w:rsidRDefault="00A72260" w:rsidP="00623113">
      <w:r>
        <w:t>Of the new</w:t>
      </w:r>
      <w:r w:rsidR="005911FD">
        <w:t xml:space="preserve">er editions, </w:t>
      </w:r>
      <w:r w:rsidR="00C12731">
        <w:t>b</w:t>
      </w:r>
      <w:r w:rsidR="005911FD">
        <w:t>oth Vilna HaChadas</w:t>
      </w:r>
      <w:r w:rsidR="00C12731">
        <w:t>h</w:t>
      </w:r>
      <w:r w:rsidR="005911FD">
        <w:t xml:space="preserve"> and </w:t>
      </w:r>
      <w:r w:rsidR="00AC34E3">
        <w:t>Va</w:t>
      </w:r>
      <w:r w:rsidR="005911FD">
        <w:t>gshal Neharda have the exact same diagram as the Vilna Shas</w:t>
      </w:r>
      <w:r w:rsidR="00DB239C">
        <w:t xml:space="preserve">. </w:t>
      </w:r>
      <w:r w:rsidR="00C47656">
        <w:t xml:space="preserve">The only new edition to include a picture of the </w:t>
      </w:r>
      <w:r w:rsidR="00C47656" w:rsidRPr="001E50D6">
        <w:rPr>
          <w:rFonts w:asciiTheme="minorBidi" w:hAnsiTheme="minorBidi"/>
          <w:color w:val="000000"/>
          <w:sz w:val="24"/>
          <w:szCs w:val="24"/>
          <w:shd w:val="clear" w:color="auto" w:fill="FFFFFF"/>
          <w:rtl/>
          <w:lang w:bidi="he-IL"/>
        </w:rPr>
        <w:t>ח</w:t>
      </w:r>
      <w:r w:rsidR="00C47656" w:rsidRPr="001E50D6">
        <w:rPr>
          <w:rFonts w:ascii="Arial" w:hAnsi="Arial" w:cs="Arial"/>
          <w:color w:val="000000"/>
          <w:sz w:val="24"/>
          <w:szCs w:val="24"/>
          <w:shd w:val="clear" w:color="auto" w:fill="FFFFFF"/>
          <w:rtl/>
          <w:lang w:bidi="he-IL"/>
        </w:rPr>
        <w:t>נות</w:t>
      </w:r>
      <w:r w:rsidR="00C47656">
        <w:t xml:space="preserve"> is Oz Vehadar </w:t>
      </w:r>
      <w:r w:rsidR="00764CC3">
        <w:t>(referenced above)</w:t>
      </w:r>
      <w:r w:rsidR="00623113">
        <w:t xml:space="preserve">. </w:t>
      </w:r>
      <w:r w:rsidR="0017202C">
        <w:t xml:space="preserve">It also includes a diagram of what it calls </w:t>
      </w:r>
      <w:r w:rsidR="00A708B6">
        <w:t>Ktav Yad Romi</w:t>
      </w:r>
      <w:r>
        <w:t xml:space="preserve"> on the side noting that it</w:t>
      </w:r>
      <w:r w:rsidR="0017202C">
        <w:t xml:space="preserve"> seems to be the Shita of Tosfot</w:t>
      </w:r>
      <w:r w:rsidR="0017202C" w:rsidRPr="004610BF">
        <w:t>. The key addition though is sidenote "</w:t>
      </w:r>
      <w:r w:rsidR="0017202C" w:rsidRPr="004610BF">
        <w:rPr>
          <w:rFonts w:cs="Arial" w:hint="cs"/>
          <w:rtl/>
          <w:lang w:bidi="he-IL"/>
        </w:rPr>
        <w:t>ז</w:t>
      </w:r>
      <w:r w:rsidR="0017202C" w:rsidRPr="004610BF">
        <w:t xml:space="preserve">" where it notes that the </w:t>
      </w:r>
      <w:r w:rsidR="00623113" w:rsidRPr="004610BF">
        <w:t>diagram</w:t>
      </w:r>
      <w:r w:rsidR="0017202C" w:rsidRPr="004610BF">
        <w:t xml:space="preserve"> they used inside the Rashi is attributed to the Maharshal</w:t>
      </w:r>
      <w:r w:rsidR="001E50D6" w:rsidRPr="006F65A8">
        <w:rPr>
          <w:b/>
          <w:bCs/>
        </w:rPr>
        <w:t>, Dfus Rishon</w:t>
      </w:r>
      <w:r w:rsidR="004610BF">
        <w:rPr>
          <w:b/>
          <w:bCs/>
        </w:rPr>
        <w:t xml:space="preserve"> ( first edition, Cracow 1582) </w:t>
      </w:r>
      <w:r w:rsidR="004610BF" w:rsidRPr="004610BF">
        <w:t>This is most likely because th</w:t>
      </w:r>
      <w:r w:rsidR="004610BF">
        <w:t>is diagram as depicted in the</w:t>
      </w:r>
      <w:r w:rsidR="004610BF" w:rsidRPr="004610BF">
        <w:t xml:space="preserve"> </w:t>
      </w:r>
      <w:r w:rsidR="00740CC2" w:rsidRPr="00740CC2">
        <w:rPr>
          <w:rFonts w:cs="Arial"/>
          <w:rtl/>
          <w:lang w:bidi="he-IL"/>
        </w:rPr>
        <w:t>חכמת שלמה</w:t>
      </w:r>
      <w:r w:rsidR="004610BF" w:rsidRPr="004610BF">
        <w:t xml:space="preserve"> in the Vilna Shas does not have the </w:t>
      </w:r>
      <w:r w:rsidR="001B5508" w:rsidRPr="001B5508">
        <w:rPr>
          <w:rFonts w:cs="Arial"/>
          <w:rtl/>
          <w:lang w:bidi="he-IL"/>
        </w:rPr>
        <w:t>חנות</w:t>
      </w:r>
    </w:p>
    <w:p w14:paraId="2D88EE88" w14:textId="0FC46ED6" w:rsidR="00A72260" w:rsidRDefault="006F65A8" w:rsidP="00A72260">
      <w:r>
        <w:rPr>
          <w:noProof/>
        </w:rPr>
        <w:lastRenderedPageBreak/>
        <w:drawing>
          <wp:inline distT="0" distB="0" distL="0" distR="0" wp14:anchorId="142195F5" wp14:editId="765D3E54">
            <wp:extent cx="3801950" cy="35667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35361" cy="3598109"/>
                    </a:xfrm>
                    <a:prstGeom prst="rect">
                      <a:avLst/>
                    </a:prstGeom>
                    <a:noFill/>
                    <a:ln>
                      <a:noFill/>
                    </a:ln>
                  </pic:spPr>
                </pic:pic>
              </a:graphicData>
            </a:graphic>
          </wp:inline>
        </w:drawing>
      </w:r>
    </w:p>
    <w:p w14:paraId="7DDCD2D1" w14:textId="5A949FA9" w:rsidR="004610BF" w:rsidRDefault="004610BF" w:rsidP="00A72260">
      <w:r>
        <w:t>The Artscroll Daf Yomi edition (2010)</w:t>
      </w:r>
      <w:r w:rsidR="00992396">
        <w:t>,</w:t>
      </w:r>
      <w:r>
        <w:t xml:space="preserve"> </w:t>
      </w:r>
      <w:r w:rsidR="00992396">
        <w:t xml:space="preserve">in an effort to improve upon the diagram in the Vilna Shas, changed the diagram </w:t>
      </w:r>
      <w:r w:rsidR="001723E8">
        <w:t xml:space="preserve">in the text of the Rashi, </w:t>
      </w:r>
      <w:r w:rsidR="00992396">
        <w:t xml:space="preserve">but unfortunately placed the </w:t>
      </w:r>
      <w:r w:rsidR="001B5508" w:rsidRPr="001B5508">
        <w:rPr>
          <w:rFonts w:cs="Arial"/>
          <w:rtl/>
          <w:lang w:bidi="he-IL"/>
        </w:rPr>
        <w:t>חנות</w:t>
      </w:r>
      <w:r w:rsidR="001B5508">
        <w:rPr>
          <w:rFonts w:cs="Arial"/>
          <w:lang w:bidi="he-IL"/>
        </w:rPr>
        <w:t xml:space="preserve"> </w:t>
      </w:r>
      <w:r w:rsidR="00992396">
        <w:t xml:space="preserve">in the </w:t>
      </w:r>
      <w:r w:rsidR="001B5508" w:rsidRPr="001B5508">
        <w:rPr>
          <w:rFonts w:cs="Arial"/>
          <w:rtl/>
          <w:lang w:bidi="he-IL"/>
        </w:rPr>
        <w:t>מבוי גדול</w:t>
      </w:r>
      <w:r w:rsidR="001B5508" w:rsidRPr="001B5508">
        <w:t xml:space="preserve"> </w:t>
      </w:r>
      <w:r w:rsidR="00992396">
        <w:t xml:space="preserve">instead of the </w:t>
      </w:r>
      <w:r w:rsidR="001723E8" w:rsidRPr="001723E8">
        <w:rPr>
          <w:rFonts w:cs="Arial"/>
          <w:rtl/>
          <w:lang w:bidi="he-IL"/>
        </w:rPr>
        <w:t>מבוי קטן</w:t>
      </w:r>
      <w:r w:rsidR="001723E8">
        <w:t xml:space="preserve">. Their “Notes” section depicts it correctly. </w:t>
      </w:r>
    </w:p>
    <w:p w14:paraId="61D6CAD4" w14:textId="48BD6B20" w:rsidR="00992396" w:rsidRDefault="001723E8" w:rsidP="00A72260">
      <w:r>
        <w:rPr>
          <w:noProof/>
        </w:rPr>
        <w:drawing>
          <wp:inline distT="0" distB="0" distL="0" distR="0" wp14:anchorId="2E18CE2C" wp14:editId="43B3A4A3">
            <wp:extent cx="5943600" cy="196024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1960245"/>
                    </a:xfrm>
                    <a:prstGeom prst="rect">
                      <a:avLst/>
                    </a:prstGeom>
                    <a:noFill/>
                    <a:ln>
                      <a:noFill/>
                    </a:ln>
                  </pic:spPr>
                </pic:pic>
              </a:graphicData>
            </a:graphic>
          </wp:inline>
        </w:drawing>
      </w:r>
    </w:p>
    <w:p w14:paraId="3C182F7D" w14:textId="77777777" w:rsidR="00992396" w:rsidRDefault="00992396" w:rsidP="00A72260"/>
    <w:p w14:paraId="7E58BDDA" w14:textId="042B44EB" w:rsidR="007C66A9" w:rsidRDefault="007C66A9" w:rsidP="00A72260">
      <w:r>
        <w:t xml:space="preserve">As noted, Oz Vehadar references a </w:t>
      </w:r>
      <w:r w:rsidR="00A708B6">
        <w:t>Ktav Yad Romi</w:t>
      </w:r>
      <w:r w:rsidR="00F12D50">
        <w:t xml:space="preserve"> </w:t>
      </w:r>
      <w:r>
        <w:t>which includes the words “</w:t>
      </w:r>
      <w:r w:rsidR="00F12D50" w:rsidRPr="00F12D50">
        <w:rPr>
          <w:rFonts w:cs="Arial"/>
          <w:rtl/>
          <w:lang w:bidi="he-IL"/>
        </w:rPr>
        <w:t>כגון זה</w:t>
      </w:r>
      <w:r>
        <w:t>” and includes a picture. Oz Vehadar states that it seems that the picture is aligned with the view of Tosfo</w:t>
      </w:r>
      <w:r w:rsidR="00F12D50">
        <w:t>t</w:t>
      </w:r>
      <w:r>
        <w:t>.</w:t>
      </w:r>
    </w:p>
    <w:p w14:paraId="3FFD4E36" w14:textId="441448DA" w:rsidR="007D4FB9" w:rsidRDefault="007D4FB9" w:rsidP="00A72260">
      <w:r>
        <w:t>Here is Tosfo</w:t>
      </w:r>
      <w:r w:rsidR="00F12D50">
        <w:t>t</w:t>
      </w:r>
      <w:r>
        <w:t xml:space="preserve"> wh</w:t>
      </w:r>
      <w:r w:rsidR="001632A5">
        <w:t>o</w:t>
      </w:r>
      <w:r>
        <w:t xml:space="preserve"> say that the case involves a “</w:t>
      </w:r>
      <w:r w:rsidR="001B5508" w:rsidRPr="001B5508">
        <w:rPr>
          <w:rFonts w:cs="Arial"/>
          <w:rtl/>
          <w:lang w:bidi="he-IL"/>
        </w:rPr>
        <w:t>מבוי עקום</w:t>
      </w:r>
      <w:r>
        <w:t xml:space="preserve">”, which is an alleyway which is bent </w:t>
      </w:r>
      <w:r w:rsidR="00291DC3">
        <w:t>(“L”shaped)</w:t>
      </w:r>
    </w:p>
    <w:p w14:paraId="318DE80C" w14:textId="1710DBBD" w:rsidR="007D4FB9" w:rsidRDefault="007D4FB9" w:rsidP="007D4FB9">
      <w:pPr>
        <w:bidi/>
      </w:pPr>
      <w:r w:rsidRPr="007D4FB9">
        <w:rPr>
          <w:rFonts w:cs="Arial"/>
          <w:rtl/>
          <w:lang w:bidi="he-IL"/>
        </w:rPr>
        <w:t xml:space="preserve">דקיימא בקרן זוית - כגון </w:t>
      </w:r>
      <w:r w:rsidRPr="007D4FB9">
        <w:rPr>
          <w:rFonts w:cs="Arial"/>
          <w:b/>
          <w:bCs/>
          <w:rtl/>
          <w:lang w:bidi="he-IL"/>
        </w:rPr>
        <w:t>מבוי עקום</w:t>
      </w:r>
      <w:r w:rsidRPr="007D4FB9">
        <w:rPr>
          <w:rFonts w:cs="Arial"/>
          <w:rtl/>
          <w:lang w:bidi="he-IL"/>
        </w:rPr>
        <w:t xml:space="preserve"> וכשמגעת לעקמומיתה קודם שתפנה לצד אחר אוכלת מפתח החנות כנגדה בלא חיזור ובתוך החנות משלמת מה שהזיקה אע"ף שאוכלתן בלא חיזור דחצר הניזק ממש הוי</w:t>
      </w:r>
    </w:p>
    <w:p w14:paraId="098590DF" w14:textId="3718DB6D" w:rsidR="007C66A9" w:rsidRDefault="007C66A9" w:rsidP="00A72260">
      <w:r>
        <w:lastRenderedPageBreak/>
        <w:t>Here is the K</w:t>
      </w:r>
      <w:r w:rsidR="00F12D50">
        <w:t>t</w:t>
      </w:r>
      <w:r>
        <w:t>av Yad cited by Oz Vehadar. It is known as Vatican 132</w:t>
      </w:r>
    </w:p>
    <w:p w14:paraId="0306DD0D" w14:textId="7371AA27" w:rsidR="007C66A9" w:rsidRDefault="007C66A9" w:rsidP="00A72260">
      <w:r>
        <w:rPr>
          <w:noProof/>
          <w:lang w:bidi="he-IL"/>
        </w:rPr>
        <w:drawing>
          <wp:inline distT="0" distB="0" distL="0" distR="0" wp14:anchorId="72FE6D86" wp14:editId="545B478C">
            <wp:extent cx="5076559" cy="265842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32219" t="11965" r="9177" b="33477"/>
                    <a:stretch/>
                  </pic:blipFill>
                  <pic:spPr bwMode="auto">
                    <a:xfrm>
                      <a:off x="0" y="0"/>
                      <a:ext cx="5185412" cy="2715424"/>
                    </a:xfrm>
                    <a:prstGeom prst="rect">
                      <a:avLst/>
                    </a:prstGeom>
                    <a:ln>
                      <a:noFill/>
                    </a:ln>
                    <a:extLst>
                      <a:ext uri="{53640926-AAD7-44D8-BBD7-CCE9431645EC}">
                        <a14:shadowObscured xmlns:a14="http://schemas.microsoft.com/office/drawing/2010/main"/>
                      </a:ext>
                    </a:extLst>
                  </pic:spPr>
                </pic:pic>
              </a:graphicData>
            </a:graphic>
          </wp:inline>
        </w:drawing>
      </w:r>
    </w:p>
    <w:p w14:paraId="6A999E6A" w14:textId="77265CE6" w:rsidR="007C66A9" w:rsidRDefault="007C66A9" w:rsidP="007C66A9">
      <w:r>
        <w:t>As you ca</w:t>
      </w:r>
      <w:r w:rsidR="00501159">
        <w:t>n</w:t>
      </w:r>
      <w:r>
        <w:t xml:space="preserve"> see it says </w:t>
      </w:r>
      <w:r w:rsidR="00F12D50" w:rsidRPr="00F12D50">
        <w:rPr>
          <w:rFonts w:cs="Arial"/>
          <w:rtl/>
          <w:lang w:bidi="he-IL"/>
        </w:rPr>
        <w:t>כגון זה</w:t>
      </w:r>
      <w:r>
        <w:t xml:space="preserve"> and the illustration is the same as in the Hagahot V’Tziyunim section</w:t>
      </w:r>
      <w:r w:rsidR="00DB239C">
        <w:t xml:space="preserve"> dealing with our Rashi </w:t>
      </w:r>
    </w:p>
    <w:p w14:paraId="1229F938" w14:textId="32AA94A1" w:rsidR="00501159" w:rsidRDefault="00501159" w:rsidP="00A72260">
      <w:r>
        <w:t xml:space="preserve">Here are some other manuscripts which show a similar illustration. </w:t>
      </w:r>
    </w:p>
    <w:p w14:paraId="65E9A4F8" w14:textId="07242EF4" w:rsidR="001E50D6" w:rsidRDefault="001E50D6" w:rsidP="00A72260">
      <w:r w:rsidRPr="001E50D6">
        <w:t>The British Library London England</w:t>
      </w:r>
      <w:r>
        <w:t xml:space="preserve"> -</w:t>
      </w:r>
      <w:r w:rsidRPr="001E50D6">
        <w:t xml:space="preserve"> Add. 27196</w:t>
      </w:r>
    </w:p>
    <w:p w14:paraId="26030884" w14:textId="08E5E932" w:rsidR="00A72260" w:rsidRDefault="00A72260" w:rsidP="00A72260">
      <w:r>
        <w:t xml:space="preserve">This manuscript and all the others that have a diagram show the </w:t>
      </w:r>
      <w:r w:rsidR="001B5508" w:rsidRPr="001B5508">
        <w:rPr>
          <w:rFonts w:cs="Arial"/>
          <w:rtl/>
          <w:lang w:bidi="he-IL"/>
        </w:rPr>
        <w:t>חנות</w:t>
      </w:r>
      <w:r w:rsidR="001B5508" w:rsidRPr="001B5508">
        <w:t xml:space="preserve"> </w:t>
      </w:r>
      <w:r>
        <w:t>in the corner but they seem</w:t>
      </w:r>
      <w:r w:rsidR="00501159">
        <w:t xml:space="preserve"> </w:t>
      </w:r>
      <w:r>
        <w:t>to show the underlying case to be one involving a</w:t>
      </w:r>
      <w:r w:rsidR="00F12D50">
        <w:t xml:space="preserve"> </w:t>
      </w:r>
      <w:r w:rsidR="00F12D50" w:rsidRPr="001B5508">
        <w:rPr>
          <w:rFonts w:cs="Arial"/>
          <w:rtl/>
          <w:lang w:bidi="he-IL"/>
        </w:rPr>
        <w:t>מבוי עקום</w:t>
      </w:r>
      <w:r>
        <w:t xml:space="preserve"> (“</w:t>
      </w:r>
      <w:r w:rsidR="00DB239C">
        <w:t>L</w:t>
      </w:r>
      <w:r>
        <w:t>” shaped alleyway) which is Tosfo</w:t>
      </w:r>
      <w:r w:rsidR="00F12D50">
        <w:t xml:space="preserve">t </w:t>
      </w:r>
      <w:r>
        <w:t>Shita</w:t>
      </w:r>
    </w:p>
    <w:p w14:paraId="5783DF95" w14:textId="77777777" w:rsidR="001632A5" w:rsidRDefault="00A72260" w:rsidP="001632A5">
      <w:r>
        <w:rPr>
          <w:noProof/>
          <w:lang w:bidi="he-IL"/>
        </w:rPr>
        <w:drawing>
          <wp:inline distT="0" distB="0" distL="0" distR="0" wp14:anchorId="740DD53E" wp14:editId="638B2403">
            <wp:extent cx="2682644" cy="179821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65785" t="12823" r="5289" b="52707"/>
                    <a:stretch/>
                  </pic:blipFill>
                  <pic:spPr bwMode="auto">
                    <a:xfrm>
                      <a:off x="0" y="0"/>
                      <a:ext cx="2741313" cy="1837539"/>
                    </a:xfrm>
                    <a:prstGeom prst="rect">
                      <a:avLst/>
                    </a:prstGeom>
                    <a:ln>
                      <a:noFill/>
                    </a:ln>
                    <a:extLst>
                      <a:ext uri="{53640926-AAD7-44D8-BBD7-CCE9431645EC}">
                        <a14:shadowObscured xmlns:a14="http://schemas.microsoft.com/office/drawing/2010/main"/>
                      </a:ext>
                    </a:extLst>
                  </pic:spPr>
                </pic:pic>
              </a:graphicData>
            </a:graphic>
          </wp:inline>
        </w:drawing>
      </w:r>
      <w:bookmarkStart w:id="0" w:name="_Hlk487618156"/>
    </w:p>
    <w:p w14:paraId="60E5C9E4" w14:textId="77777777" w:rsidR="00291DC3" w:rsidRDefault="00291DC3" w:rsidP="001632A5"/>
    <w:p w14:paraId="5929D2AE" w14:textId="593BA996" w:rsidR="00A72260" w:rsidRDefault="001E50D6" w:rsidP="001632A5">
      <w:r w:rsidRPr="001E50D6">
        <w:t xml:space="preserve">The British Library London England Harley 5585 </w:t>
      </w:r>
    </w:p>
    <w:p w14:paraId="34844942" w14:textId="3E8388F0" w:rsidR="00A72260" w:rsidRDefault="00AF2A4C" w:rsidP="00A72260">
      <w:r>
        <w:rPr>
          <w:noProof/>
        </w:rPr>
        <w:lastRenderedPageBreak/>
        <w:drawing>
          <wp:inline distT="0" distB="0" distL="0" distR="0" wp14:anchorId="7C9A4598" wp14:editId="4F0644A0">
            <wp:extent cx="5940425" cy="17500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1750060"/>
                    </a:xfrm>
                    <a:prstGeom prst="rect">
                      <a:avLst/>
                    </a:prstGeom>
                    <a:noFill/>
                    <a:ln>
                      <a:noFill/>
                    </a:ln>
                  </pic:spPr>
                </pic:pic>
              </a:graphicData>
            </a:graphic>
          </wp:inline>
        </w:drawing>
      </w:r>
    </w:p>
    <w:p w14:paraId="03EA5E0D" w14:textId="31E7E7B3" w:rsidR="00A72260" w:rsidRDefault="00A72260" w:rsidP="00A72260">
      <w:r>
        <w:t xml:space="preserve">Cambridge 478 – </w:t>
      </w:r>
    </w:p>
    <w:p w14:paraId="5126D8C9" w14:textId="77777777" w:rsidR="00A72260" w:rsidRDefault="00A72260" w:rsidP="00A72260">
      <w:r>
        <w:rPr>
          <w:noProof/>
          <w:lang w:bidi="he-IL"/>
        </w:rPr>
        <w:drawing>
          <wp:inline distT="0" distB="0" distL="0" distR="0" wp14:anchorId="04587215" wp14:editId="4F2C847B">
            <wp:extent cx="2908890" cy="210735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3047" t="39314" r="66519" b="21490"/>
                    <a:stretch/>
                  </pic:blipFill>
                  <pic:spPr bwMode="auto">
                    <a:xfrm>
                      <a:off x="0" y="0"/>
                      <a:ext cx="2960996" cy="2145108"/>
                    </a:xfrm>
                    <a:prstGeom prst="rect">
                      <a:avLst/>
                    </a:prstGeom>
                    <a:ln>
                      <a:noFill/>
                    </a:ln>
                    <a:extLst>
                      <a:ext uri="{53640926-AAD7-44D8-BBD7-CCE9431645EC}">
                        <a14:shadowObscured xmlns:a14="http://schemas.microsoft.com/office/drawing/2010/main"/>
                      </a:ext>
                    </a:extLst>
                  </pic:spPr>
                </pic:pic>
              </a:graphicData>
            </a:graphic>
          </wp:inline>
        </w:drawing>
      </w:r>
    </w:p>
    <w:bookmarkEnd w:id="0"/>
    <w:p w14:paraId="1794B2AA" w14:textId="55400CA1" w:rsidR="00A72260" w:rsidRDefault="00A72260" w:rsidP="00A72260">
      <w:r>
        <w:t xml:space="preserve">Vatican ebr. 157 – also has the </w:t>
      </w:r>
      <w:r w:rsidR="001B5508" w:rsidRPr="001B5508">
        <w:rPr>
          <w:rFonts w:cs="Arial"/>
          <w:rtl/>
          <w:lang w:bidi="he-IL"/>
        </w:rPr>
        <w:t>חנות</w:t>
      </w:r>
      <w:r>
        <w:t xml:space="preserve"> at the corner </w:t>
      </w:r>
    </w:p>
    <w:p w14:paraId="3E96DF54" w14:textId="77777777" w:rsidR="00A72260" w:rsidRDefault="00A72260" w:rsidP="00A72260"/>
    <w:p w14:paraId="3D025C81" w14:textId="77777777" w:rsidR="00A72260" w:rsidRDefault="00A72260" w:rsidP="00A72260">
      <w:r>
        <w:rPr>
          <w:noProof/>
          <w:lang w:bidi="he-IL"/>
        </w:rPr>
        <w:drawing>
          <wp:inline distT="0" distB="0" distL="0" distR="0" wp14:anchorId="0C1A6634" wp14:editId="11C56291">
            <wp:extent cx="5464705" cy="271594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8415" t="18948" r="24840" b="22080"/>
                    <a:stretch/>
                  </pic:blipFill>
                  <pic:spPr bwMode="auto">
                    <a:xfrm>
                      <a:off x="0" y="0"/>
                      <a:ext cx="5502766" cy="2734858"/>
                    </a:xfrm>
                    <a:prstGeom prst="rect">
                      <a:avLst/>
                    </a:prstGeom>
                    <a:ln>
                      <a:noFill/>
                    </a:ln>
                    <a:extLst>
                      <a:ext uri="{53640926-AAD7-44D8-BBD7-CCE9431645EC}">
                        <a14:shadowObscured xmlns:a14="http://schemas.microsoft.com/office/drawing/2010/main"/>
                      </a:ext>
                    </a:extLst>
                  </pic:spPr>
                </pic:pic>
              </a:graphicData>
            </a:graphic>
          </wp:inline>
        </w:drawing>
      </w:r>
    </w:p>
    <w:p w14:paraId="3075804B" w14:textId="54455579" w:rsidR="00AC34E3" w:rsidRDefault="006F65A8" w:rsidP="00F35B4A">
      <w:r>
        <w:t>In Summary:</w:t>
      </w:r>
    </w:p>
    <w:p w14:paraId="5A906BAE" w14:textId="4BD8C1A1" w:rsidR="0049444F" w:rsidRDefault="004262F8" w:rsidP="004262F8">
      <w:pPr>
        <w:rPr>
          <w:rFonts w:cs="Arial"/>
          <w:lang w:bidi="he-IL"/>
        </w:rPr>
      </w:pPr>
      <w:r>
        <w:lastRenderedPageBreak/>
        <w:t>W</w:t>
      </w:r>
      <w:r w:rsidR="00734C99">
        <w:t xml:space="preserve">e have the diagram in the Vilna Shas which is missing the </w:t>
      </w:r>
      <w:r w:rsidR="001B5508" w:rsidRPr="001B5508">
        <w:rPr>
          <w:rFonts w:cs="Arial"/>
          <w:rtl/>
          <w:lang w:bidi="he-IL"/>
        </w:rPr>
        <w:t>חנות</w:t>
      </w:r>
      <w:r w:rsidR="00734C99">
        <w:t xml:space="preserve">, </w:t>
      </w:r>
      <w:r w:rsidR="00F42FFE">
        <w:t xml:space="preserve">even though it </w:t>
      </w:r>
      <w:r w:rsidR="001632A5">
        <w:t xml:space="preserve">is </w:t>
      </w:r>
      <w:r w:rsidR="00F42FFE">
        <w:t>included in the illustration of Maharshal.</w:t>
      </w:r>
      <w:r w:rsidR="00992396">
        <w:t xml:space="preserve"> The Vilna Shas also misrepresents the diagram</w:t>
      </w:r>
      <w:r w:rsidR="00291DC3">
        <w:t xml:space="preserve"> in the Chochmat Shlomo section in the back</w:t>
      </w:r>
      <w:r w:rsidR="00992396">
        <w:t>. The</w:t>
      </w:r>
      <w:r w:rsidR="00F42FFE">
        <w:t xml:space="preserve"> absence </w:t>
      </w:r>
      <w:r w:rsidR="00992396">
        <w:t xml:space="preserve">of the </w:t>
      </w:r>
      <w:r w:rsidR="001B5508" w:rsidRPr="001B5508">
        <w:rPr>
          <w:rFonts w:cs="Arial"/>
          <w:rtl/>
          <w:lang w:bidi="he-IL"/>
        </w:rPr>
        <w:t>חנות</w:t>
      </w:r>
      <w:r w:rsidR="00992396">
        <w:t xml:space="preserve"> </w:t>
      </w:r>
      <w:r w:rsidR="00F42FFE">
        <w:t>from the Frankfurt 1722 edition carried forward and affected subsequent editions. W</w:t>
      </w:r>
      <w:r w:rsidR="00734C99">
        <w:t>e have diagrams in the manuscripts that don’t really show what Rashi is describing</w:t>
      </w:r>
      <w:r w:rsidR="00F12D50">
        <w:t>,</w:t>
      </w:r>
      <w:r w:rsidR="00734C99">
        <w:t xml:space="preserve"> which is a larger </w:t>
      </w:r>
      <w:r w:rsidR="00F12D50" w:rsidRPr="00F12D50">
        <w:rPr>
          <w:rFonts w:cs="Arial"/>
          <w:rtl/>
          <w:lang w:bidi="he-IL"/>
        </w:rPr>
        <w:t>מבוי</w:t>
      </w:r>
      <w:r w:rsidR="00734C99">
        <w:t xml:space="preserve"> coming to an end and continuing on as a small </w:t>
      </w:r>
      <w:r w:rsidR="00F12D50" w:rsidRPr="00F12D50">
        <w:rPr>
          <w:rFonts w:cs="Arial"/>
          <w:rtl/>
          <w:lang w:bidi="he-IL"/>
        </w:rPr>
        <w:t>מבוי</w:t>
      </w:r>
      <w:r w:rsidR="00672541">
        <w:t>. As a matter of fact</w:t>
      </w:r>
      <w:r>
        <w:t>,</w:t>
      </w:r>
      <w:r w:rsidR="00672541">
        <w:t xml:space="preserve"> the diagrams in the Rashi manuscripts seem to be illustrating Tosfo</w:t>
      </w:r>
      <w:r w:rsidR="00F12D50">
        <w:t>t</w:t>
      </w:r>
      <w:r w:rsidR="00672541">
        <w:t xml:space="preserve"> Shita of a </w:t>
      </w:r>
      <w:r w:rsidR="00F12D50" w:rsidRPr="001B5508">
        <w:rPr>
          <w:rFonts w:cs="Arial"/>
          <w:rtl/>
          <w:lang w:bidi="he-IL"/>
        </w:rPr>
        <w:t>מבוי עקום</w:t>
      </w:r>
      <w:r w:rsidR="00F12D50">
        <w:rPr>
          <w:rFonts w:cs="Arial"/>
          <w:lang w:bidi="he-IL"/>
        </w:rPr>
        <w:t>.</w:t>
      </w:r>
    </w:p>
    <w:p w14:paraId="7B8A7E66" w14:textId="77777777" w:rsidR="00A72260" w:rsidRDefault="00A72260" w:rsidP="00A72260"/>
    <w:p w14:paraId="0B1FF975" w14:textId="77777777" w:rsidR="00DB028F" w:rsidRDefault="00DB028F" w:rsidP="00A72260"/>
    <w:sectPr w:rsidR="00DB028F" w:rsidSect="00D5465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72D643" w14:textId="77777777" w:rsidR="004B0B17" w:rsidRDefault="004B0B17" w:rsidP="007F4262">
      <w:pPr>
        <w:spacing w:after="0" w:line="240" w:lineRule="auto"/>
      </w:pPr>
      <w:r>
        <w:separator/>
      </w:r>
    </w:p>
  </w:endnote>
  <w:endnote w:type="continuationSeparator" w:id="0">
    <w:p w14:paraId="3EB8F1B1" w14:textId="77777777" w:rsidR="004B0B17" w:rsidRDefault="004B0B17" w:rsidP="007F4262">
      <w:pPr>
        <w:spacing w:after="0" w:line="240" w:lineRule="auto"/>
      </w:pPr>
      <w:r>
        <w:continuationSeparator/>
      </w:r>
    </w:p>
  </w:endnote>
  <w:endnote w:id="1">
    <w:p w14:paraId="4B06D1C7" w14:textId="2E2AF0BC" w:rsidR="007F4262" w:rsidRDefault="007F4262">
      <w:pPr>
        <w:pStyle w:val="EndnoteText"/>
      </w:pPr>
      <w:r>
        <w:rPr>
          <w:rStyle w:val="EndnoteReference"/>
        </w:rPr>
        <w:endnoteRef/>
      </w:r>
      <w:r>
        <w:t xml:space="preserve"> There is no Chochmat Manoach, or Omek Halacha, two other sources of diagrams,</w:t>
      </w:r>
      <w:r w:rsidRPr="001B5508">
        <w:t xml:space="preserve"> </w:t>
      </w:r>
      <w:r>
        <w:t>on Bava Kamma . Maharam Lublin also does not include a diagram for 21a.</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arkisim">
    <w:altName w:val="Narkisim"/>
    <w:panose1 w:val="020E0502050101010101"/>
    <w:charset w:val="00"/>
    <w:family w:val="swiss"/>
    <w:pitch w:val="variable"/>
    <w:sig w:usb0="00000803" w:usb1="00000000" w:usb2="00000000" w:usb3="00000000" w:csb0="00000021" w:csb1="00000000"/>
  </w:font>
  <w:font w:name="David">
    <w:panose1 w:val="020E0502060401010101"/>
    <w:charset w:val="00"/>
    <w:family w:val="swiss"/>
    <w:pitch w:val="variable"/>
    <w:sig w:usb0="00000803" w:usb1="00000000" w:usb2="00000000" w:usb3="00000000" w:csb0="00000021" w:csb1="00000000"/>
  </w:font>
  <w:font w:name="Aharoni">
    <w:panose1 w:val="02010803020104030203"/>
    <w:charset w:val="00"/>
    <w:family w:val="auto"/>
    <w:pitch w:val="variable"/>
    <w:sig w:usb0="00000803" w:usb1="00000000" w:usb2="00000000" w:usb3="00000000" w:csb0="0000002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CA6FD1" w14:textId="77777777" w:rsidR="004B0B17" w:rsidRDefault="004B0B17" w:rsidP="007F4262">
      <w:pPr>
        <w:spacing w:after="0" w:line="240" w:lineRule="auto"/>
      </w:pPr>
      <w:r>
        <w:separator/>
      </w:r>
    </w:p>
  </w:footnote>
  <w:footnote w:type="continuationSeparator" w:id="0">
    <w:p w14:paraId="416A8C24" w14:textId="77777777" w:rsidR="004B0B17" w:rsidRDefault="004B0B17" w:rsidP="007F426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22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2260"/>
    <w:rsid w:val="00051E56"/>
    <w:rsid w:val="000F6CD6"/>
    <w:rsid w:val="001632A5"/>
    <w:rsid w:val="0017202C"/>
    <w:rsid w:val="001723E8"/>
    <w:rsid w:val="001B5508"/>
    <w:rsid w:val="001E50D6"/>
    <w:rsid w:val="00254F0C"/>
    <w:rsid w:val="00291DC3"/>
    <w:rsid w:val="00361BC0"/>
    <w:rsid w:val="00377C33"/>
    <w:rsid w:val="00390684"/>
    <w:rsid w:val="004262F8"/>
    <w:rsid w:val="004610BF"/>
    <w:rsid w:val="00483E19"/>
    <w:rsid w:val="0049444F"/>
    <w:rsid w:val="004B0B17"/>
    <w:rsid w:val="004C7E2D"/>
    <w:rsid w:val="004E3AD2"/>
    <w:rsid w:val="00501159"/>
    <w:rsid w:val="005641AC"/>
    <w:rsid w:val="005911FD"/>
    <w:rsid w:val="005A3AC4"/>
    <w:rsid w:val="005E5521"/>
    <w:rsid w:val="00623113"/>
    <w:rsid w:val="006315C0"/>
    <w:rsid w:val="0067004A"/>
    <w:rsid w:val="00672541"/>
    <w:rsid w:val="00672B53"/>
    <w:rsid w:val="00672BC1"/>
    <w:rsid w:val="006B4600"/>
    <w:rsid w:val="006C2C37"/>
    <w:rsid w:val="006F65A8"/>
    <w:rsid w:val="00734C99"/>
    <w:rsid w:val="00740CC2"/>
    <w:rsid w:val="007453AF"/>
    <w:rsid w:val="00764CC3"/>
    <w:rsid w:val="007C66A9"/>
    <w:rsid w:val="007D4FB9"/>
    <w:rsid w:val="007E0116"/>
    <w:rsid w:val="007E3B34"/>
    <w:rsid w:val="007F4262"/>
    <w:rsid w:val="00840C00"/>
    <w:rsid w:val="0084517B"/>
    <w:rsid w:val="00867BF0"/>
    <w:rsid w:val="008877BE"/>
    <w:rsid w:val="00892ABE"/>
    <w:rsid w:val="008937AC"/>
    <w:rsid w:val="009251AB"/>
    <w:rsid w:val="00961FBE"/>
    <w:rsid w:val="00992396"/>
    <w:rsid w:val="00A12F4C"/>
    <w:rsid w:val="00A34677"/>
    <w:rsid w:val="00A708B6"/>
    <w:rsid w:val="00A72260"/>
    <w:rsid w:val="00A73A77"/>
    <w:rsid w:val="00AC34E3"/>
    <w:rsid w:val="00AF0EAA"/>
    <w:rsid w:val="00AF2047"/>
    <w:rsid w:val="00AF2A4C"/>
    <w:rsid w:val="00B2091E"/>
    <w:rsid w:val="00B22C1E"/>
    <w:rsid w:val="00B403E4"/>
    <w:rsid w:val="00B57EFB"/>
    <w:rsid w:val="00BA46A7"/>
    <w:rsid w:val="00C12731"/>
    <w:rsid w:val="00C47656"/>
    <w:rsid w:val="00C52CB3"/>
    <w:rsid w:val="00C53B05"/>
    <w:rsid w:val="00C609DA"/>
    <w:rsid w:val="00CD64AF"/>
    <w:rsid w:val="00CD64CC"/>
    <w:rsid w:val="00CF11AF"/>
    <w:rsid w:val="00CF3DE5"/>
    <w:rsid w:val="00CF6B5C"/>
    <w:rsid w:val="00D54659"/>
    <w:rsid w:val="00DB028F"/>
    <w:rsid w:val="00DB239C"/>
    <w:rsid w:val="00DD238C"/>
    <w:rsid w:val="00DE5586"/>
    <w:rsid w:val="00DF5B90"/>
    <w:rsid w:val="00E3288B"/>
    <w:rsid w:val="00E85AD0"/>
    <w:rsid w:val="00E972F0"/>
    <w:rsid w:val="00EA1C09"/>
    <w:rsid w:val="00F12D50"/>
    <w:rsid w:val="00F35B4A"/>
    <w:rsid w:val="00F37ED8"/>
    <w:rsid w:val="00F42FFE"/>
    <w:rsid w:val="00FA49D5"/>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1E20C0"/>
  <w15:docId w15:val="{3908CCB0-DACD-4808-97FA-4EE3E53DD7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226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A72260"/>
    <w:rPr>
      <w:color w:val="0000FF"/>
      <w:u w:val="single"/>
    </w:rPr>
  </w:style>
  <w:style w:type="character" w:customStyle="1" w:styleId="he">
    <w:name w:val="he"/>
    <w:basedOn w:val="DefaultParagraphFont"/>
    <w:rsid w:val="00A72260"/>
  </w:style>
  <w:style w:type="character" w:customStyle="1" w:styleId="en">
    <w:name w:val="en"/>
    <w:basedOn w:val="DefaultParagraphFont"/>
    <w:rsid w:val="00A72260"/>
  </w:style>
  <w:style w:type="character" w:customStyle="1" w:styleId="defheb">
    <w:name w:val="defheb"/>
    <w:basedOn w:val="DefaultParagraphFont"/>
    <w:rsid w:val="00A72260"/>
  </w:style>
  <w:style w:type="character" w:customStyle="1" w:styleId="deftext">
    <w:name w:val="deftext"/>
    <w:basedOn w:val="DefaultParagraphFont"/>
    <w:rsid w:val="00A72260"/>
  </w:style>
  <w:style w:type="paragraph" w:styleId="BalloonText">
    <w:name w:val="Balloon Text"/>
    <w:basedOn w:val="Normal"/>
    <w:link w:val="BalloonTextChar"/>
    <w:uiPriority w:val="99"/>
    <w:semiHidden/>
    <w:unhideWhenUsed/>
    <w:rsid w:val="00961FB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1FBE"/>
    <w:rPr>
      <w:rFonts w:ascii="Tahoma" w:hAnsi="Tahoma" w:cs="Tahoma"/>
      <w:sz w:val="16"/>
      <w:szCs w:val="16"/>
    </w:rPr>
  </w:style>
  <w:style w:type="paragraph" w:styleId="EndnoteText">
    <w:name w:val="endnote text"/>
    <w:basedOn w:val="Normal"/>
    <w:link w:val="EndnoteTextChar"/>
    <w:uiPriority w:val="99"/>
    <w:semiHidden/>
    <w:unhideWhenUsed/>
    <w:rsid w:val="007F426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F4262"/>
    <w:rPr>
      <w:sz w:val="20"/>
      <w:szCs w:val="20"/>
    </w:rPr>
  </w:style>
  <w:style w:type="character" w:styleId="EndnoteReference">
    <w:name w:val="endnote reference"/>
    <w:basedOn w:val="DefaultParagraphFont"/>
    <w:uiPriority w:val="99"/>
    <w:semiHidden/>
    <w:unhideWhenUsed/>
    <w:rsid w:val="007F426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002445-33B2-4135-BA32-4A67F43CE4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9</Pages>
  <Words>1085</Words>
  <Characters>6191</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 Genauer</dc:creator>
  <cp:keywords/>
  <dc:description/>
  <cp:lastModifiedBy>Eli Genauer</cp:lastModifiedBy>
  <cp:revision>5</cp:revision>
  <cp:lastPrinted>2020-10-19T20:43:00Z</cp:lastPrinted>
  <dcterms:created xsi:type="dcterms:W3CDTF">2020-11-18T21:59:00Z</dcterms:created>
  <dcterms:modified xsi:type="dcterms:W3CDTF">2025-07-25T21:04:00Z</dcterms:modified>
</cp:coreProperties>
</file>