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F6ACF" w14:textId="40DCF416" w:rsidR="00DA5AFC" w:rsidRDefault="006131B6">
      <w:r>
        <w:t xml:space="preserve">                                  </w:t>
      </w:r>
      <w:proofErr w:type="spellStart"/>
      <w:r w:rsidR="00C25E3B">
        <w:t>Chulin</w:t>
      </w:r>
      <w:proofErr w:type="spellEnd"/>
      <w:r w:rsidR="00C25E3B">
        <w:t xml:space="preserve"> 95b</w:t>
      </w:r>
      <w:r>
        <w:t xml:space="preserve"> </w:t>
      </w:r>
      <w:r w:rsidR="00A75E6F">
        <w:t xml:space="preserve">– Rashi on </w:t>
      </w:r>
      <w:r w:rsidR="00A75E6F">
        <w:rPr>
          <w:lang w:bidi="he-IL"/>
        </w:rPr>
        <w:t>“</w:t>
      </w:r>
      <w:r w:rsidR="00A75E6F" w:rsidRPr="006131B6">
        <w:rPr>
          <w:rFonts w:hint="cs"/>
          <w:rtl/>
          <w:lang w:bidi="he-IL"/>
        </w:rPr>
        <w:t>אתלת</w:t>
      </w:r>
      <w:r w:rsidR="00A75E6F" w:rsidRPr="00423AAF">
        <w:rPr>
          <w:rtl/>
          <w:lang w:bidi="he-IL"/>
        </w:rPr>
        <w:t xml:space="preserve"> קרנתא</w:t>
      </w:r>
      <w:r w:rsidR="00A75E6F">
        <w:rPr>
          <w:lang w:bidi="he-IL"/>
        </w:rPr>
        <w:t>”</w:t>
      </w:r>
      <w:r>
        <w:rPr>
          <w:lang w:bidi="he-IL"/>
        </w:rPr>
        <w:t>-</w:t>
      </w:r>
      <w:r w:rsidR="00C25E3B">
        <w:t xml:space="preserve"> </w:t>
      </w:r>
      <w:r>
        <w:t>The Missing Triangle</w:t>
      </w:r>
    </w:p>
    <w:p w14:paraId="12C626CF" w14:textId="1FBCD078" w:rsidR="00A75E6F" w:rsidRDefault="00A75E6F">
      <w:r>
        <w:t xml:space="preserve">                                                              </w:t>
      </w:r>
      <w:r w:rsidR="009F35A8">
        <w:t xml:space="preserve">   </w:t>
      </w:r>
      <w:r>
        <w:t xml:space="preserve"> Eli Genauer</w:t>
      </w:r>
    </w:p>
    <w:p w14:paraId="23DF7B8D" w14:textId="77777777" w:rsidR="004D4DE0" w:rsidRDefault="004D4DE0"/>
    <w:p w14:paraId="608835E7" w14:textId="16F699F6" w:rsidR="004D4DE0" w:rsidRDefault="004D4DE0" w:rsidP="00C94819">
      <w:pPr>
        <w:bidi/>
      </w:pPr>
      <w:r w:rsidRPr="00F276D7">
        <w:rPr>
          <w:rtl/>
          <w:lang w:bidi="he-IL"/>
        </w:rPr>
        <w:t>כי הא דרבה ב"ר הונא מחתך ליה אתלת קרנתא</w:t>
      </w:r>
    </w:p>
    <w:p w14:paraId="5BE204C9" w14:textId="3183394D" w:rsidR="004D4DE0" w:rsidRDefault="004D4DE0" w:rsidP="004D4DE0">
      <w:r>
        <w:t>The statement that Raba Bar Rav Huna cut meat in a triangular shape occurs three times in the Talmud.</w:t>
      </w:r>
      <w:r w:rsidR="00C94819">
        <w:t xml:space="preserve"> 1. </w:t>
      </w:r>
      <w:proofErr w:type="spellStart"/>
      <w:r w:rsidR="00C94819">
        <w:t>Beitzah</w:t>
      </w:r>
      <w:proofErr w:type="spellEnd"/>
      <w:r w:rsidR="00C94819">
        <w:t xml:space="preserve"> 28a</w:t>
      </w:r>
      <w:r w:rsidR="00B409D7">
        <w:t>,</w:t>
      </w:r>
      <w:r w:rsidR="00C94819">
        <w:t xml:space="preserve"> 2. Bava </w:t>
      </w:r>
      <w:proofErr w:type="spellStart"/>
      <w:r w:rsidR="00C94819">
        <w:t>Metziah</w:t>
      </w:r>
      <w:proofErr w:type="spellEnd"/>
      <w:r w:rsidR="00C94819">
        <w:t xml:space="preserve"> 23b</w:t>
      </w:r>
      <w:r w:rsidR="00B409D7">
        <w:t>,</w:t>
      </w:r>
      <w:r w:rsidR="00C94819">
        <w:t xml:space="preserve"> and 3. </w:t>
      </w:r>
      <w:proofErr w:type="spellStart"/>
      <w:r w:rsidR="00C94819">
        <w:t>Chulin</w:t>
      </w:r>
      <w:proofErr w:type="spellEnd"/>
      <w:r w:rsidR="00C94819">
        <w:t xml:space="preserve"> 95b</w:t>
      </w:r>
      <w:r w:rsidR="000322EC">
        <w:t>.</w:t>
      </w:r>
    </w:p>
    <w:p w14:paraId="419DDCA4" w14:textId="381036F6" w:rsidR="000322EC" w:rsidRPr="004D4DE0" w:rsidRDefault="000322EC" w:rsidP="000322EC">
      <w:r w:rsidRPr="004D4DE0">
        <w:t>In all three cases Rashi explain</w:t>
      </w:r>
      <w:r>
        <w:t>s</w:t>
      </w:r>
      <w:r w:rsidR="009F35A8">
        <w:t xml:space="preserve"> this in a</w:t>
      </w:r>
      <w:r>
        <w:t xml:space="preserve"> similar manner</w:t>
      </w:r>
      <w:r w:rsidR="00B409D7">
        <w:t>,</w:t>
      </w:r>
      <w:r>
        <w:t xml:space="preserve"> that he cut the meat</w:t>
      </w:r>
      <w:r w:rsidR="009F35A8">
        <w:t xml:space="preserve"> into three cornered pieces.</w:t>
      </w:r>
      <w:r w:rsidR="009F35A8">
        <w:rPr>
          <w:lang w:bidi="he-IL"/>
        </w:rPr>
        <w:t xml:space="preserve"> (</w:t>
      </w:r>
      <w:r w:rsidR="009F35A8" w:rsidRPr="009F35A8">
        <w:rPr>
          <w:rFonts w:hint="cs"/>
          <w:rtl/>
          <w:lang w:bidi="he-IL"/>
        </w:rPr>
        <w:t>אתלתא</w:t>
      </w:r>
      <w:r w:rsidR="009F35A8" w:rsidRPr="004D4DE0">
        <w:rPr>
          <w:rtl/>
          <w:lang w:bidi="he-IL"/>
        </w:rPr>
        <w:t xml:space="preserve"> </w:t>
      </w:r>
      <w:r w:rsidR="009F35A8" w:rsidRPr="004D4DE0">
        <w:rPr>
          <w:rFonts w:hint="cs"/>
          <w:rtl/>
          <w:lang w:bidi="he-IL"/>
        </w:rPr>
        <w:t>קרנתא</w:t>
      </w:r>
      <w:r w:rsidR="009F35A8">
        <w:rPr>
          <w:lang w:bidi="he-IL"/>
        </w:rPr>
        <w:t>)</w:t>
      </w:r>
      <w:r w:rsidRPr="004D4DE0">
        <w:t>.</w:t>
      </w:r>
      <w:r>
        <w:t xml:space="preserve"> </w:t>
      </w:r>
      <w:r w:rsidRPr="004D4DE0">
        <w:t xml:space="preserve"> In </w:t>
      </w:r>
      <w:proofErr w:type="spellStart"/>
      <w:r w:rsidRPr="004D4DE0">
        <w:t>Beitzah</w:t>
      </w:r>
      <w:proofErr w:type="spellEnd"/>
      <w:r w:rsidRPr="004D4DE0">
        <w:t xml:space="preserve">, Rashi </w:t>
      </w:r>
      <w:r w:rsidR="009F35A8">
        <w:t>uses the language</w:t>
      </w:r>
      <w:r w:rsidRPr="004D4DE0">
        <w:t xml:space="preserve"> </w:t>
      </w:r>
      <w:r w:rsidRPr="004D4DE0">
        <w:rPr>
          <w:rtl/>
          <w:lang w:bidi="he-IL"/>
        </w:rPr>
        <w:t>היה רגיל לעשות כל חתיכה בעלת שלש קרנות</w:t>
      </w:r>
      <w:r w:rsidRPr="004D4DE0">
        <w:t xml:space="preserve">. In Bava </w:t>
      </w:r>
      <w:proofErr w:type="spellStart"/>
      <w:r w:rsidRPr="004D4DE0">
        <w:t>Metziah</w:t>
      </w:r>
      <w:proofErr w:type="spellEnd"/>
      <w:r w:rsidRPr="004D4DE0">
        <w:t xml:space="preserve"> Rashi </w:t>
      </w:r>
      <w:r w:rsidR="009F35A8">
        <w:t>writes</w:t>
      </w:r>
      <w:r w:rsidRPr="004D4DE0">
        <w:t xml:space="preserve"> that it means </w:t>
      </w:r>
      <w:r w:rsidRPr="004D4DE0">
        <w:rPr>
          <w:rtl/>
          <w:lang w:bidi="he-IL"/>
        </w:rPr>
        <w:t>עושה החתיכה בת ג' קרנות</w:t>
      </w:r>
      <w:r w:rsidRPr="004D4DE0">
        <w:t>. And in </w:t>
      </w:r>
      <w:proofErr w:type="spellStart"/>
      <w:r w:rsidRPr="004D4DE0">
        <w:t>Chulin</w:t>
      </w:r>
      <w:proofErr w:type="spellEnd"/>
      <w:r w:rsidRPr="004D4DE0">
        <w:t xml:space="preserve">, Rashi </w:t>
      </w:r>
      <w:r w:rsidR="009F35A8">
        <w:t>writes</w:t>
      </w:r>
      <w:r w:rsidRPr="004D4DE0">
        <w:t xml:space="preserve"> </w:t>
      </w:r>
      <w:r w:rsidRPr="004D4DE0">
        <w:rPr>
          <w:rtl/>
          <w:lang w:bidi="he-IL"/>
        </w:rPr>
        <w:t>לכל חתיכה ג' קרנות</w:t>
      </w:r>
      <w:r w:rsidRPr="004D4DE0">
        <w:t>. </w:t>
      </w:r>
    </w:p>
    <w:p w14:paraId="66B7270A" w14:textId="7BD515BF" w:rsidR="00C94819" w:rsidRPr="004D4DE0" w:rsidRDefault="003C436D" w:rsidP="00C94819">
      <w:r>
        <w:t xml:space="preserve">In </w:t>
      </w:r>
      <w:r w:rsidR="000322EC">
        <w:t xml:space="preserve">the Vilna Shas on </w:t>
      </w:r>
      <w:proofErr w:type="spellStart"/>
      <w:r>
        <w:t>Beitzah</w:t>
      </w:r>
      <w:proofErr w:type="spellEnd"/>
      <w:r>
        <w:t xml:space="preserve"> 28a, Rashi helps explain the words”</w:t>
      </w:r>
      <w:r w:rsidR="00C94819" w:rsidRPr="004D4DE0">
        <w:rPr>
          <w:rtl/>
          <w:lang w:bidi="he-IL"/>
        </w:rPr>
        <w:t xml:space="preserve"> אתלתא קרנתא</w:t>
      </w:r>
      <w:r w:rsidR="00C94819">
        <w:t>”</w:t>
      </w:r>
      <w:r>
        <w:t xml:space="preserve"> by using the word “</w:t>
      </w:r>
      <w:r w:rsidRPr="003C436D">
        <w:rPr>
          <w:rFonts w:cs="Arial"/>
          <w:rtl/>
          <w:lang w:bidi="he-IL"/>
        </w:rPr>
        <w:t>כזה</w:t>
      </w:r>
      <w:r>
        <w:t>”</w:t>
      </w:r>
      <w:r w:rsidR="00C94819">
        <w:t xml:space="preserve"> </w:t>
      </w:r>
      <w:r>
        <w:t xml:space="preserve">and </w:t>
      </w:r>
      <w:r w:rsidR="00B409D7">
        <w:t xml:space="preserve">includes </w:t>
      </w:r>
      <w:r>
        <w:t xml:space="preserve">a </w:t>
      </w:r>
      <w:r w:rsidR="00C94819">
        <w:t>picture of a triangle</w:t>
      </w:r>
      <w:r>
        <w:t>.</w:t>
      </w:r>
    </w:p>
    <w:p w14:paraId="1B61A8E4" w14:textId="77777777" w:rsidR="00C94819" w:rsidRPr="004D4DE0" w:rsidRDefault="00C94819" w:rsidP="00C94819">
      <w:r w:rsidRPr="004D4DE0">
        <w:rPr>
          <w:noProof/>
        </w:rPr>
        <w:drawing>
          <wp:inline distT="0" distB="0" distL="0" distR="0" wp14:anchorId="6126EBBD" wp14:editId="2D2E9C82">
            <wp:extent cx="4543425" cy="2486025"/>
            <wp:effectExtent l="0" t="0" r="9525" b="9525"/>
            <wp:docPr id="11835194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3425" cy="2486025"/>
                    </a:xfrm>
                    <a:prstGeom prst="rect">
                      <a:avLst/>
                    </a:prstGeom>
                    <a:noFill/>
                    <a:ln>
                      <a:noFill/>
                    </a:ln>
                  </pic:spPr>
                </pic:pic>
              </a:graphicData>
            </a:graphic>
          </wp:inline>
        </w:drawing>
      </w:r>
    </w:p>
    <w:p w14:paraId="34499465" w14:textId="2F440521" w:rsidR="004D4DE0" w:rsidRPr="004D4DE0" w:rsidRDefault="003C436D" w:rsidP="004D4DE0">
      <w:r>
        <w:t xml:space="preserve">Rashi is presented in a similar manner in </w:t>
      </w:r>
      <w:r w:rsidR="004D4DE0" w:rsidRPr="004D4DE0">
        <w:t xml:space="preserve">Bava </w:t>
      </w:r>
      <w:proofErr w:type="spellStart"/>
      <w:r w:rsidR="004D4DE0" w:rsidRPr="004D4DE0">
        <w:t>Metziah</w:t>
      </w:r>
      <w:proofErr w:type="spellEnd"/>
      <w:r w:rsidR="004D4DE0" w:rsidRPr="004D4DE0">
        <w:t xml:space="preserve"> 23b</w:t>
      </w:r>
    </w:p>
    <w:p w14:paraId="3995DFDE" w14:textId="77777777" w:rsidR="000322EC" w:rsidRDefault="004D4DE0" w:rsidP="000322EC">
      <w:r w:rsidRPr="004D4DE0">
        <w:rPr>
          <w:noProof/>
        </w:rPr>
        <w:drawing>
          <wp:inline distT="0" distB="0" distL="0" distR="0" wp14:anchorId="2C51A7C8" wp14:editId="0B6AB25C">
            <wp:extent cx="3343275" cy="2209800"/>
            <wp:effectExtent l="0" t="0" r="9525" b="0"/>
            <wp:docPr id="15128436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3275" cy="2209800"/>
                    </a:xfrm>
                    <a:prstGeom prst="rect">
                      <a:avLst/>
                    </a:prstGeom>
                    <a:noFill/>
                    <a:ln>
                      <a:noFill/>
                    </a:ln>
                  </pic:spPr>
                </pic:pic>
              </a:graphicData>
            </a:graphic>
          </wp:inline>
        </w:drawing>
      </w:r>
    </w:p>
    <w:p w14:paraId="058B9311" w14:textId="70C30BD7" w:rsidR="004D4DE0" w:rsidRPr="004D4DE0" w:rsidRDefault="000322EC" w:rsidP="000322EC">
      <w:r>
        <w:lastRenderedPageBreak/>
        <w:t xml:space="preserve">Curiously, however, on </w:t>
      </w:r>
      <w:proofErr w:type="spellStart"/>
      <w:r>
        <w:t>Chulin</w:t>
      </w:r>
      <w:proofErr w:type="spellEnd"/>
      <w:r>
        <w:t xml:space="preserve"> </w:t>
      </w:r>
      <w:r w:rsidR="004D4DE0" w:rsidRPr="004D4DE0">
        <w:t xml:space="preserve">95b </w:t>
      </w:r>
      <w:r>
        <w:t>there is no “</w:t>
      </w:r>
      <w:r w:rsidRPr="000322EC">
        <w:rPr>
          <w:rFonts w:cs="Arial"/>
          <w:rtl/>
          <w:lang w:bidi="he-IL"/>
        </w:rPr>
        <w:t>כזה</w:t>
      </w:r>
      <w:r>
        <w:t>” and no picture of a triangle</w:t>
      </w:r>
    </w:p>
    <w:p w14:paraId="5695B350" w14:textId="01DCBD57" w:rsidR="004D4DE0" w:rsidRPr="004D4DE0" w:rsidRDefault="004D4DE0" w:rsidP="004D4DE0">
      <w:r w:rsidRPr="004D4DE0">
        <w:rPr>
          <w:noProof/>
        </w:rPr>
        <w:drawing>
          <wp:inline distT="0" distB="0" distL="0" distR="0" wp14:anchorId="7D30DD22" wp14:editId="6D8D2776">
            <wp:extent cx="4507606" cy="1492330"/>
            <wp:effectExtent l="0" t="0" r="7620" b="0"/>
            <wp:docPr id="13819388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7490" cy="1508845"/>
                    </a:xfrm>
                    <a:prstGeom prst="rect">
                      <a:avLst/>
                    </a:prstGeom>
                    <a:noFill/>
                    <a:ln>
                      <a:noFill/>
                    </a:ln>
                  </pic:spPr>
                </pic:pic>
              </a:graphicData>
            </a:graphic>
          </wp:inline>
        </w:drawing>
      </w:r>
    </w:p>
    <w:p w14:paraId="35A4F1B3" w14:textId="7EAEC945" w:rsidR="00740E95" w:rsidRPr="004D4DE0" w:rsidRDefault="00740E95" w:rsidP="00740E95">
      <w:r w:rsidRPr="004D4DE0">
        <w:t xml:space="preserve">There is good </w:t>
      </w:r>
      <w:r>
        <w:t xml:space="preserve">manuscript </w:t>
      </w:r>
      <w:r w:rsidRPr="004D4DE0">
        <w:t xml:space="preserve">evidence that </w:t>
      </w:r>
      <w:r>
        <w:t>on</w:t>
      </w:r>
      <w:r w:rsidRPr="004D4DE0">
        <w:t xml:space="preserve"> </w:t>
      </w:r>
      <w:proofErr w:type="spellStart"/>
      <w:r w:rsidRPr="004D4DE0">
        <w:t>Beitzah</w:t>
      </w:r>
      <w:proofErr w:type="spellEnd"/>
      <w:r w:rsidRPr="004D4DE0">
        <w:t xml:space="preserve"> 28a, Rashi included the word </w:t>
      </w:r>
      <w:r w:rsidRPr="004D4DE0">
        <w:rPr>
          <w:rFonts w:hint="cs"/>
          <w:rtl/>
          <w:lang w:bidi="he-IL"/>
        </w:rPr>
        <w:t>כזה</w:t>
      </w:r>
      <w:r w:rsidRPr="004D4DE0">
        <w:t xml:space="preserve"> and a picture of a triangle</w:t>
      </w:r>
    </w:p>
    <w:p w14:paraId="13D92916" w14:textId="77777777" w:rsidR="00740E95" w:rsidRPr="004D4DE0" w:rsidRDefault="00740E95" w:rsidP="00740E95">
      <w:r w:rsidRPr="004D4DE0">
        <w:t xml:space="preserve">The </w:t>
      </w:r>
      <w:proofErr w:type="spellStart"/>
      <w:r w:rsidRPr="004D4DE0">
        <w:t>Palatina</w:t>
      </w:r>
      <w:proofErr w:type="spellEnd"/>
      <w:r w:rsidRPr="004D4DE0">
        <w:t xml:space="preserve"> Library, Parma, Cod. Parm. 2903 – 13th-14th century</w:t>
      </w:r>
    </w:p>
    <w:p w14:paraId="50213AAB" w14:textId="52E61FD7" w:rsidR="00740E95" w:rsidRPr="004D4DE0" w:rsidRDefault="00740E95" w:rsidP="00740E95">
      <w:hyperlink r:id="rId10" w:tgtFrame="_blank" w:tooltip="https://www.nli.org.il/en/discover/manuscripts/hebrew-manuscripts/itempage?vid=KTIV&amp;scope=KTIV&amp;docId=PNX_MANUSCRIPTS990000836760205171&amp;SearchTxt=%20Parm.%202903" w:history="1">
        <w:r w:rsidRPr="004D4DE0">
          <w:rPr>
            <w:rStyle w:val="Hyperlink"/>
          </w:rPr>
          <w:t>https://www.nli.org.il/en/discover/manuscripts/hebrew-manuscripts/itempage?vid=KTIV&amp;scope=KTIV&amp;docId=PNX_MANUSCRIPTS990000836760205171&amp;SearchTxt=%20Parm.%202903</w:t>
        </w:r>
      </w:hyperlink>
    </w:p>
    <w:p w14:paraId="25D49F85" w14:textId="77777777" w:rsidR="00740E95" w:rsidRPr="004D4DE0" w:rsidRDefault="00740E95" w:rsidP="00740E95">
      <w:r w:rsidRPr="004D4DE0">
        <w:rPr>
          <w:noProof/>
        </w:rPr>
        <w:drawing>
          <wp:inline distT="0" distB="0" distL="0" distR="0" wp14:anchorId="1D5F047D" wp14:editId="613BEC53">
            <wp:extent cx="5943600" cy="496570"/>
            <wp:effectExtent l="0" t="0" r="0" b="0"/>
            <wp:docPr id="19821536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96570"/>
                    </a:xfrm>
                    <a:prstGeom prst="rect">
                      <a:avLst/>
                    </a:prstGeom>
                    <a:noFill/>
                    <a:ln>
                      <a:noFill/>
                    </a:ln>
                  </pic:spPr>
                </pic:pic>
              </a:graphicData>
            </a:graphic>
          </wp:inline>
        </w:drawing>
      </w:r>
    </w:p>
    <w:p w14:paraId="371CBB66" w14:textId="53CB4CA0" w:rsidR="004D4DE0" w:rsidRPr="004D4DE0" w:rsidRDefault="004D4DE0" w:rsidP="000939EE">
      <w:r w:rsidRPr="004D4DE0">
        <w:t xml:space="preserve">There is </w:t>
      </w:r>
      <w:r w:rsidR="00740E95">
        <w:t xml:space="preserve">also </w:t>
      </w:r>
      <w:r w:rsidRPr="004D4DE0">
        <w:t xml:space="preserve">good </w:t>
      </w:r>
      <w:r w:rsidR="000322EC">
        <w:t xml:space="preserve">manuscript </w:t>
      </w:r>
      <w:r w:rsidRPr="004D4DE0">
        <w:t xml:space="preserve">evidence that on Bava </w:t>
      </w:r>
      <w:proofErr w:type="spellStart"/>
      <w:r w:rsidRPr="004D4DE0">
        <w:t>Metziah</w:t>
      </w:r>
      <w:proofErr w:type="spellEnd"/>
      <w:r w:rsidRPr="004D4DE0">
        <w:t xml:space="preserve"> 23b, Rashi included the word </w:t>
      </w:r>
      <w:r w:rsidR="000322EC" w:rsidRPr="004D4DE0">
        <w:rPr>
          <w:rFonts w:hint="cs"/>
          <w:rtl/>
          <w:lang w:bidi="he-IL"/>
        </w:rPr>
        <w:t>כזה</w:t>
      </w:r>
      <w:r w:rsidR="000322EC" w:rsidRPr="004D4DE0">
        <w:t xml:space="preserve"> and</w:t>
      </w:r>
      <w:r w:rsidRPr="004D4DE0">
        <w:t xml:space="preserve"> a picture of a triangle</w:t>
      </w:r>
    </w:p>
    <w:p w14:paraId="644E0CCC" w14:textId="77777777" w:rsidR="004D4DE0" w:rsidRPr="004D4DE0" w:rsidRDefault="004D4DE0" w:rsidP="004D4DE0">
      <w:r w:rsidRPr="004D4DE0">
        <w:t xml:space="preserve">Vatican Library, Ms. </w:t>
      </w:r>
      <w:proofErr w:type="spellStart"/>
      <w:r w:rsidRPr="004D4DE0">
        <w:t>ebr</w:t>
      </w:r>
      <w:proofErr w:type="spellEnd"/>
      <w:r w:rsidRPr="004D4DE0">
        <w:t>. 131 – 14th century.  </w:t>
      </w:r>
    </w:p>
    <w:p w14:paraId="214DD8A9" w14:textId="77777777" w:rsidR="004D4DE0" w:rsidRPr="004D4DE0" w:rsidRDefault="004D4DE0" w:rsidP="004D4DE0">
      <w:hyperlink r:id="rId12" w:tgtFrame="_blank" w:tooltip="https://digi.vatlib.it/view/MSS_Vat.ebr.131" w:history="1">
        <w:r w:rsidRPr="004D4DE0">
          <w:rPr>
            <w:rStyle w:val="Hyperlink"/>
          </w:rPr>
          <w:t>https://digi.vatlib.it/view/MSS_Vat.ebr.131</w:t>
        </w:r>
      </w:hyperlink>
    </w:p>
    <w:p w14:paraId="427D8A1C" w14:textId="1EADF36F" w:rsidR="004D4DE0" w:rsidRPr="004D4DE0" w:rsidRDefault="00740E95" w:rsidP="004D4DE0">
      <w:r>
        <w:rPr>
          <w:noProof/>
        </w:rPr>
        <w:drawing>
          <wp:inline distT="0" distB="0" distL="0" distR="0" wp14:anchorId="1260AD10" wp14:editId="21DBFA15">
            <wp:extent cx="5686425" cy="1428750"/>
            <wp:effectExtent l="0" t="0" r="9525" b="0"/>
            <wp:docPr id="945914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14344" name=""/>
                    <pic:cNvPicPr/>
                  </pic:nvPicPr>
                  <pic:blipFill>
                    <a:blip r:embed="rId13"/>
                    <a:stretch>
                      <a:fillRect/>
                    </a:stretch>
                  </pic:blipFill>
                  <pic:spPr>
                    <a:xfrm>
                      <a:off x="0" y="0"/>
                      <a:ext cx="5686425" cy="1428750"/>
                    </a:xfrm>
                    <a:prstGeom prst="rect">
                      <a:avLst/>
                    </a:prstGeom>
                  </pic:spPr>
                </pic:pic>
              </a:graphicData>
            </a:graphic>
          </wp:inline>
        </w:drawing>
      </w:r>
    </w:p>
    <w:p w14:paraId="0864EAC4" w14:textId="77777777" w:rsidR="000939EE" w:rsidRDefault="000939EE" w:rsidP="000939EE"/>
    <w:p w14:paraId="1432C70D" w14:textId="64BB8186" w:rsidR="003C436D" w:rsidRPr="004D4DE0" w:rsidRDefault="000939EE" w:rsidP="000939EE">
      <w:r>
        <w:t>It turns out that there is compelling manuscript evidence that Rashi included the word “</w:t>
      </w:r>
      <w:r w:rsidRPr="000939EE">
        <w:rPr>
          <w:rFonts w:cs="Arial"/>
          <w:rtl/>
          <w:lang w:bidi="he-IL"/>
        </w:rPr>
        <w:t>כזה</w:t>
      </w:r>
      <w:r>
        <w:t xml:space="preserve">” and a picture of a triangle on </w:t>
      </w:r>
      <w:proofErr w:type="spellStart"/>
      <w:r>
        <w:t>Chulin</w:t>
      </w:r>
      <w:proofErr w:type="spellEnd"/>
      <w:r>
        <w:t xml:space="preserve"> 95 b. </w:t>
      </w:r>
    </w:p>
    <w:p w14:paraId="0A6772B6" w14:textId="1804FB87" w:rsidR="00C25E3B" w:rsidRDefault="000939EE" w:rsidP="00C25E3B">
      <w:r>
        <w:t xml:space="preserve">To review, in </w:t>
      </w:r>
      <w:proofErr w:type="spellStart"/>
      <w:r>
        <w:t>Chulin</w:t>
      </w:r>
      <w:proofErr w:type="spellEnd"/>
      <w:r>
        <w:t xml:space="preserve"> 95 t</w:t>
      </w:r>
      <w:r w:rsidR="00C25E3B">
        <w:t xml:space="preserve">he </w:t>
      </w:r>
      <w:proofErr w:type="spellStart"/>
      <w:r w:rsidR="00C25E3B">
        <w:t>Gemara</w:t>
      </w:r>
      <w:proofErr w:type="spellEnd"/>
      <w:r w:rsidR="00C25E3B">
        <w:t xml:space="preserve"> states that Rav would eat meat which was recognizable by a distinguishing mark on it, in the manner of Rabah bar Rav Huna who would cut the meat into a triangular shape (</w:t>
      </w:r>
      <w:r w:rsidR="00C25E3B" w:rsidRPr="00F276D7">
        <w:rPr>
          <w:rtl/>
          <w:lang w:bidi="he-IL"/>
        </w:rPr>
        <w:t>אתלת קרנתא</w:t>
      </w:r>
      <w:r w:rsidR="00C25E3B">
        <w:rPr>
          <w:lang w:bidi="he-IL"/>
        </w:rPr>
        <w:t>)</w:t>
      </w:r>
    </w:p>
    <w:p w14:paraId="3DA874E7" w14:textId="77777777" w:rsidR="00C25E3B" w:rsidRDefault="00C25E3B" w:rsidP="00C25E3B">
      <w:pPr>
        <w:bidi/>
        <w:rPr>
          <w:lang w:bidi="he-IL"/>
        </w:rPr>
      </w:pPr>
      <w:r w:rsidRPr="00F276D7">
        <w:rPr>
          <w:rtl/>
          <w:lang w:bidi="he-IL"/>
        </w:rPr>
        <w:t>אלא רב היכי אכל בשר</w:t>
      </w:r>
      <w:r>
        <w:rPr>
          <w:lang w:bidi="he-IL"/>
        </w:rPr>
        <w:t>?</w:t>
      </w:r>
      <w:r w:rsidRPr="00F276D7">
        <w:rPr>
          <w:rtl/>
          <w:lang w:bidi="he-IL"/>
        </w:rPr>
        <w:t xml:space="preserve"> </w:t>
      </w:r>
      <w:proofErr w:type="gramStart"/>
      <w:r>
        <w:rPr>
          <w:lang w:bidi="he-IL"/>
        </w:rPr>
        <w:t>….</w:t>
      </w:r>
      <w:r w:rsidRPr="00F276D7">
        <w:rPr>
          <w:rtl/>
          <w:lang w:bidi="he-IL"/>
        </w:rPr>
        <w:t>אי</w:t>
      </w:r>
      <w:proofErr w:type="gramEnd"/>
      <w:r w:rsidRPr="00F276D7">
        <w:rPr>
          <w:rtl/>
          <w:lang w:bidi="he-IL"/>
        </w:rPr>
        <w:t xml:space="preserve"> נמי בסימנא כי הא דרבה ב"ר הונא מחתך ליה אתלת קרנתא</w:t>
      </w:r>
    </w:p>
    <w:p w14:paraId="02999205" w14:textId="47B4C044" w:rsidR="00C25E3B" w:rsidRDefault="00C25E3B" w:rsidP="00C25E3B">
      <w:pPr>
        <w:rPr>
          <w:lang w:bidi="he-IL"/>
        </w:rPr>
      </w:pPr>
      <w:r>
        <w:rPr>
          <w:lang w:bidi="he-IL"/>
        </w:rPr>
        <w:lastRenderedPageBreak/>
        <w:t xml:space="preserve">Rashi explains that he cut each piece into a triangular shape as a distinguishing mark so that members of his household would not steal from it. </w:t>
      </w:r>
    </w:p>
    <w:p w14:paraId="588383F6" w14:textId="77777777" w:rsidR="00C25E3B" w:rsidRDefault="00C25E3B" w:rsidP="00C25E3B">
      <w:pPr>
        <w:bidi/>
        <w:rPr>
          <w:lang w:bidi="he-IL"/>
        </w:rPr>
      </w:pPr>
      <w:r w:rsidRPr="007B59C0">
        <w:rPr>
          <w:rtl/>
          <w:lang w:bidi="he-IL"/>
        </w:rPr>
        <w:t xml:space="preserve">אתלת קרנתא - </w:t>
      </w:r>
      <w:r w:rsidRPr="00A75E6F">
        <w:rPr>
          <w:b/>
          <w:bCs/>
          <w:rtl/>
          <w:lang w:bidi="he-IL"/>
        </w:rPr>
        <w:t>לכל חתיכה ג' קרנות</w:t>
      </w:r>
      <w:r w:rsidRPr="007B59C0">
        <w:rPr>
          <w:rtl/>
          <w:lang w:bidi="he-IL"/>
        </w:rPr>
        <w:t xml:space="preserve"> ומשום סימן שלא יגנבו ממנה אנשי ביתו</w:t>
      </w:r>
      <w:r w:rsidRPr="007B59C0">
        <w:rPr>
          <w:lang w:bidi="he-IL"/>
        </w:rPr>
        <w:t>:</w:t>
      </w:r>
    </w:p>
    <w:p w14:paraId="486A4C69" w14:textId="0644F2A5" w:rsidR="00C25E3B" w:rsidRDefault="000939EE" w:rsidP="00C25E3B">
      <w:pPr>
        <w:rPr>
          <w:rFonts w:cs="Arial"/>
          <w:lang w:bidi="he-IL"/>
        </w:rPr>
      </w:pPr>
      <w:r>
        <w:rPr>
          <w:lang w:bidi="he-IL"/>
        </w:rPr>
        <w:t>As mentioned, t</w:t>
      </w:r>
      <w:r w:rsidR="00C25E3B">
        <w:rPr>
          <w:lang w:bidi="he-IL"/>
        </w:rPr>
        <w:t xml:space="preserve">he way it is presented in the Vilna Shas is without </w:t>
      </w:r>
      <w:r w:rsidR="00A75E6F">
        <w:rPr>
          <w:lang w:bidi="he-IL"/>
        </w:rPr>
        <w:t>the word “</w:t>
      </w:r>
      <w:r w:rsidR="00A75E6F" w:rsidRPr="00DD1C76">
        <w:rPr>
          <w:rFonts w:cs="Arial"/>
          <w:rtl/>
          <w:lang w:bidi="he-IL"/>
        </w:rPr>
        <w:t>כזה</w:t>
      </w:r>
      <w:r w:rsidR="00A75E6F">
        <w:rPr>
          <w:lang w:bidi="he-IL"/>
        </w:rPr>
        <w:t xml:space="preserve">” </w:t>
      </w:r>
      <w:r w:rsidR="00C25E3B">
        <w:rPr>
          <w:rFonts w:cs="Arial"/>
          <w:lang w:bidi="he-IL"/>
        </w:rPr>
        <w:t>and without a picture</w:t>
      </w:r>
    </w:p>
    <w:p w14:paraId="31023309" w14:textId="77777777" w:rsidR="00C25E3B" w:rsidRDefault="00C25E3B" w:rsidP="00C25E3B">
      <w:pPr>
        <w:rPr>
          <w:rFonts w:cs="Arial"/>
          <w:lang w:bidi="he-IL"/>
        </w:rPr>
      </w:pPr>
      <w:r>
        <w:rPr>
          <w:rFonts w:cs="Arial"/>
          <w:lang w:bidi="he-IL"/>
        </w:rPr>
        <w:t>Vilna 1882</w:t>
      </w:r>
    </w:p>
    <w:p w14:paraId="3C6CA069" w14:textId="77777777" w:rsidR="00C25E3B" w:rsidRDefault="00C25E3B" w:rsidP="00C25E3B">
      <w:pPr>
        <w:rPr>
          <w:lang w:bidi="he-IL"/>
        </w:rPr>
      </w:pPr>
      <w:r>
        <w:rPr>
          <w:noProof/>
        </w:rPr>
        <w:drawing>
          <wp:inline distT="0" distB="0" distL="0" distR="0" wp14:anchorId="2AB6EFD6" wp14:editId="471BA52E">
            <wp:extent cx="3590925" cy="1190625"/>
            <wp:effectExtent l="0" t="0" r="9525" b="9525"/>
            <wp:docPr id="2012470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70907" name=""/>
                    <pic:cNvPicPr/>
                  </pic:nvPicPr>
                  <pic:blipFill>
                    <a:blip r:embed="rId14"/>
                    <a:stretch>
                      <a:fillRect/>
                    </a:stretch>
                  </pic:blipFill>
                  <pic:spPr>
                    <a:xfrm>
                      <a:off x="0" y="0"/>
                      <a:ext cx="3590925" cy="1190625"/>
                    </a:xfrm>
                    <a:prstGeom prst="rect">
                      <a:avLst/>
                    </a:prstGeom>
                  </pic:spPr>
                </pic:pic>
              </a:graphicData>
            </a:graphic>
          </wp:inline>
        </w:drawing>
      </w:r>
    </w:p>
    <w:p w14:paraId="2E52A234" w14:textId="1F0B961F" w:rsidR="00C25E3B" w:rsidRDefault="000939EE" w:rsidP="00C25E3B">
      <w:pPr>
        <w:rPr>
          <w:lang w:bidi="he-IL"/>
        </w:rPr>
      </w:pPr>
      <w:r>
        <w:rPr>
          <w:lang w:bidi="he-IL"/>
        </w:rPr>
        <w:t>A</w:t>
      </w:r>
      <w:r w:rsidR="00C25E3B">
        <w:rPr>
          <w:lang w:bidi="he-IL"/>
        </w:rPr>
        <w:t xml:space="preserve"> look at manuscripts indicates that the original Rashi did have </w:t>
      </w:r>
      <w:r w:rsidR="00A75E6F">
        <w:rPr>
          <w:rFonts w:cs="Arial"/>
          <w:lang w:bidi="he-IL"/>
        </w:rPr>
        <w:t>“</w:t>
      </w:r>
      <w:r w:rsidR="00A75E6F" w:rsidRPr="00DD1C76">
        <w:rPr>
          <w:rFonts w:cs="Arial"/>
          <w:rtl/>
          <w:lang w:bidi="he-IL"/>
        </w:rPr>
        <w:t>כזה</w:t>
      </w:r>
      <w:r w:rsidR="00A75E6F">
        <w:rPr>
          <w:rFonts w:cs="Arial"/>
          <w:lang w:bidi="he-IL"/>
        </w:rPr>
        <w:t>”</w:t>
      </w:r>
      <w:r w:rsidR="00C25E3B">
        <w:rPr>
          <w:lang w:bidi="he-IL"/>
        </w:rPr>
        <w:t xml:space="preserve"> and did have a picture of a triangle</w:t>
      </w:r>
    </w:p>
    <w:p w14:paraId="3325785D" w14:textId="77777777" w:rsidR="00C25E3B" w:rsidRDefault="00C25E3B" w:rsidP="00C25E3B">
      <w:pPr>
        <w:rPr>
          <w:lang w:bidi="he-IL"/>
        </w:rPr>
      </w:pPr>
      <w:r>
        <w:rPr>
          <w:lang w:bidi="he-IL"/>
        </w:rPr>
        <w:t xml:space="preserve">This manuscript includes the word </w:t>
      </w:r>
      <w:r w:rsidRPr="00DD1C76">
        <w:rPr>
          <w:rFonts w:cs="Arial"/>
          <w:rtl/>
          <w:lang w:bidi="he-IL"/>
        </w:rPr>
        <w:t>כזה</w:t>
      </w:r>
      <w:r>
        <w:rPr>
          <w:lang w:bidi="he-IL"/>
        </w:rPr>
        <w:t xml:space="preserve"> and it has a triangle</w:t>
      </w:r>
    </w:p>
    <w:p w14:paraId="3F874899" w14:textId="77777777" w:rsidR="00C25E3B" w:rsidRDefault="00C25E3B" w:rsidP="00C25E3B">
      <w:pPr>
        <w:rPr>
          <w:lang w:bidi="he-IL"/>
        </w:rPr>
      </w:pPr>
      <w:hyperlink r:id="rId15" w:history="1">
        <w:r w:rsidRPr="00CC580A">
          <w:rPr>
            <w:rStyle w:val="Hyperlink"/>
            <w:lang w:bidi="he-IL"/>
          </w:rPr>
          <w:t>https://www.nli.org.il/en/manuscripts/NNL_ALEPH990001861250205171/NLI</w:t>
        </w:r>
      </w:hyperlink>
    </w:p>
    <w:p w14:paraId="43F8F3FE" w14:textId="77777777" w:rsidR="00C25E3B" w:rsidRDefault="00C25E3B" w:rsidP="00C25E3B">
      <w:pPr>
        <w:rPr>
          <w:lang w:bidi="he-IL"/>
        </w:rPr>
      </w:pPr>
      <w:r w:rsidRPr="0048249B">
        <w:rPr>
          <w:lang w:bidi="he-IL"/>
        </w:rPr>
        <w:t xml:space="preserve">Vatican Library Ms. </w:t>
      </w:r>
      <w:proofErr w:type="spellStart"/>
      <w:r w:rsidRPr="0048249B">
        <w:rPr>
          <w:lang w:bidi="he-IL"/>
        </w:rPr>
        <w:t>ebr</w:t>
      </w:r>
      <w:proofErr w:type="spellEnd"/>
      <w:r w:rsidRPr="0048249B">
        <w:rPr>
          <w:lang w:bidi="he-IL"/>
        </w:rPr>
        <w:t>. 139</w:t>
      </w:r>
      <w:r>
        <w:rPr>
          <w:lang w:bidi="he-IL"/>
        </w:rPr>
        <w:t xml:space="preserve"> – dated 1411</w:t>
      </w:r>
    </w:p>
    <w:p w14:paraId="40B52C05" w14:textId="77777777" w:rsidR="00C25E3B" w:rsidRDefault="00C25E3B" w:rsidP="00C25E3B">
      <w:pPr>
        <w:rPr>
          <w:lang w:bidi="he-IL"/>
        </w:rPr>
      </w:pPr>
      <w:hyperlink r:id="rId16" w:history="1">
        <w:r w:rsidRPr="00CC580A">
          <w:rPr>
            <w:rStyle w:val="Hyperlink"/>
            <w:lang w:bidi="he-IL"/>
          </w:rPr>
          <w:t>https://digi.vatlib.it/view/MSS_Vat.ebr.139</w:t>
        </w:r>
      </w:hyperlink>
    </w:p>
    <w:p w14:paraId="01668001" w14:textId="77777777" w:rsidR="00C25E3B" w:rsidRDefault="00C25E3B" w:rsidP="00C25E3B">
      <w:pPr>
        <w:rPr>
          <w:lang w:bidi="he-IL"/>
        </w:rPr>
      </w:pPr>
    </w:p>
    <w:p w14:paraId="54496514" w14:textId="77777777" w:rsidR="00C25E3B" w:rsidRDefault="00C25E3B" w:rsidP="00C25E3B">
      <w:pPr>
        <w:rPr>
          <w:lang w:bidi="he-IL"/>
        </w:rPr>
      </w:pPr>
      <w:r>
        <w:rPr>
          <w:noProof/>
        </w:rPr>
        <w:drawing>
          <wp:inline distT="0" distB="0" distL="0" distR="0" wp14:anchorId="0A9CB7A5" wp14:editId="393DF7EE">
            <wp:extent cx="5943600" cy="1275715"/>
            <wp:effectExtent l="0" t="0" r="0" b="635"/>
            <wp:docPr id="1386464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64438" name=""/>
                    <pic:cNvPicPr/>
                  </pic:nvPicPr>
                  <pic:blipFill>
                    <a:blip r:embed="rId17"/>
                    <a:stretch>
                      <a:fillRect/>
                    </a:stretch>
                  </pic:blipFill>
                  <pic:spPr>
                    <a:xfrm>
                      <a:off x="0" y="0"/>
                      <a:ext cx="5943600" cy="1275715"/>
                    </a:xfrm>
                    <a:prstGeom prst="rect">
                      <a:avLst/>
                    </a:prstGeom>
                  </pic:spPr>
                </pic:pic>
              </a:graphicData>
            </a:graphic>
          </wp:inline>
        </w:drawing>
      </w:r>
    </w:p>
    <w:p w14:paraId="1EB78B62" w14:textId="77777777" w:rsidR="00C25E3B" w:rsidRDefault="00C25E3B" w:rsidP="00C25E3B">
      <w:pPr>
        <w:rPr>
          <w:lang w:bidi="he-IL"/>
        </w:rPr>
      </w:pPr>
    </w:p>
    <w:p w14:paraId="026AE8C0" w14:textId="3239B14B" w:rsidR="00C25E3B" w:rsidRDefault="00C25E3B" w:rsidP="00C25E3B">
      <w:pPr>
        <w:rPr>
          <w:lang w:bidi="he-IL"/>
        </w:rPr>
      </w:pPr>
      <w:r>
        <w:rPr>
          <w:lang w:bidi="he-IL"/>
        </w:rPr>
        <w:t xml:space="preserve">This </w:t>
      </w:r>
      <w:r w:rsidR="00A75E6F">
        <w:rPr>
          <w:lang w:bidi="he-IL"/>
        </w:rPr>
        <w:t xml:space="preserve">manuscript </w:t>
      </w:r>
      <w:r>
        <w:rPr>
          <w:lang w:bidi="he-IL"/>
        </w:rPr>
        <w:t>is even more clear as to Rashi’s intent</w:t>
      </w:r>
    </w:p>
    <w:p w14:paraId="5A6FBF6D" w14:textId="77777777" w:rsidR="00C25E3B" w:rsidRPr="0020163D" w:rsidRDefault="00C25E3B" w:rsidP="00C25E3B">
      <w:pPr>
        <w:rPr>
          <w:lang w:bidi="he-IL"/>
        </w:rPr>
      </w:pPr>
      <w:r w:rsidRPr="0020163D">
        <w:rPr>
          <w:lang w:bidi="he-IL"/>
        </w:rPr>
        <w:t xml:space="preserve">The </w:t>
      </w:r>
      <w:proofErr w:type="spellStart"/>
      <w:r w:rsidRPr="0020163D">
        <w:rPr>
          <w:lang w:bidi="he-IL"/>
        </w:rPr>
        <w:t>Palatina</w:t>
      </w:r>
      <w:proofErr w:type="spellEnd"/>
      <w:r w:rsidRPr="0020163D">
        <w:rPr>
          <w:lang w:bidi="he-IL"/>
        </w:rPr>
        <w:t xml:space="preserve"> Library Parma Italy Cod. Parm. 2589</w:t>
      </w:r>
      <w:r>
        <w:rPr>
          <w:lang w:bidi="he-IL"/>
        </w:rPr>
        <w:t xml:space="preserve"> – 14</w:t>
      </w:r>
      <w:r w:rsidRPr="0020163D">
        <w:rPr>
          <w:vertAlign w:val="superscript"/>
          <w:lang w:bidi="he-IL"/>
        </w:rPr>
        <w:t>th</w:t>
      </w:r>
      <w:r>
        <w:rPr>
          <w:lang w:bidi="he-IL"/>
        </w:rPr>
        <w:t xml:space="preserve"> century</w:t>
      </w:r>
    </w:p>
    <w:p w14:paraId="0C0FA2DA" w14:textId="77777777" w:rsidR="00C25E3B" w:rsidRPr="0020163D" w:rsidRDefault="00C25E3B" w:rsidP="00C25E3B">
      <w:pPr>
        <w:rPr>
          <w:lang w:bidi="he-IL"/>
        </w:rPr>
      </w:pPr>
      <w:hyperlink r:id="rId18" w:anchor="$FL17257673" w:history="1">
        <w:r w:rsidRPr="0020163D">
          <w:rPr>
            <w:rStyle w:val="Hyperlink"/>
            <w:lang w:bidi="he-IL"/>
          </w:rPr>
          <w:t>https://www.nli.org.il/en/manuscripts/NNL_ALEPH990000951770205171/NLI#$FL17257673</w:t>
        </w:r>
      </w:hyperlink>
    </w:p>
    <w:p w14:paraId="4EE73F0A" w14:textId="77777777" w:rsidR="00C25E3B" w:rsidRDefault="00C25E3B" w:rsidP="00C25E3B">
      <w:pPr>
        <w:rPr>
          <w:lang w:bidi="he-IL"/>
        </w:rPr>
      </w:pPr>
      <w:r>
        <w:rPr>
          <w:noProof/>
        </w:rPr>
        <w:drawing>
          <wp:inline distT="0" distB="0" distL="0" distR="0" wp14:anchorId="195D27C6" wp14:editId="25CBA741">
            <wp:extent cx="5943600" cy="1218565"/>
            <wp:effectExtent l="0" t="0" r="0" b="635"/>
            <wp:docPr id="763894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218565"/>
                    </a:xfrm>
                    <a:prstGeom prst="rect">
                      <a:avLst/>
                    </a:prstGeom>
                    <a:noFill/>
                    <a:ln>
                      <a:noFill/>
                    </a:ln>
                  </pic:spPr>
                </pic:pic>
              </a:graphicData>
            </a:graphic>
          </wp:inline>
        </w:drawing>
      </w:r>
    </w:p>
    <w:p w14:paraId="3FEC30A1" w14:textId="215471DB" w:rsidR="00C25E3B" w:rsidRDefault="00C25E3B" w:rsidP="00C25E3B">
      <w:pPr>
        <w:rPr>
          <w:lang w:bidi="he-IL"/>
        </w:rPr>
      </w:pPr>
      <w:r>
        <w:rPr>
          <w:lang w:bidi="he-IL"/>
        </w:rPr>
        <w:lastRenderedPageBreak/>
        <w:t xml:space="preserve">This is </w:t>
      </w:r>
      <w:r w:rsidR="000939EE">
        <w:rPr>
          <w:lang w:bidi="he-IL"/>
        </w:rPr>
        <w:t xml:space="preserve">manuscript is </w:t>
      </w:r>
      <w:r>
        <w:rPr>
          <w:lang w:bidi="he-IL"/>
        </w:rPr>
        <w:t>also clear</w:t>
      </w:r>
    </w:p>
    <w:p w14:paraId="63125831" w14:textId="77777777" w:rsidR="00C25E3B" w:rsidRDefault="00C25E3B" w:rsidP="00C25E3B">
      <w:pPr>
        <w:rPr>
          <w:lang w:bidi="he-IL"/>
        </w:rPr>
      </w:pPr>
      <w:r w:rsidRPr="00E46D69">
        <w:rPr>
          <w:lang w:bidi="he-IL"/>
        </w:rPr>
        <w:t xml:space="preserve">The </w:t>
      </w:r>
      <w:proofErr w:type="spellStart"/>
      <w:r w:rsidRPr="00E46D69">
        <w:rPr>
          <w:lang w:bidi="he-IL"/>
        </w:rPr>
        <w:t>Palatina</w:t>
      </w:r>
      <w:proofErr w:type="spellEnd"/>
      <w:r w:rsidRPr="00E46D69">
        <w:rPr>
          <w:lang w:bidi="he-IL"/>
        </w:rPr>
        <w:t xml:space="preserve"> Library Parma Italy Cod. Parm. 2756</w:t>
      </w:r>
      <w:r>
        <w:rPr>
          <w:lang w:bidi="he-IL"/>
        </w:rPr>
        <w:t>- 14</w:t>
      </w:r>
      <w:r w:rsidRPr="00E46D69">
        <w:rPr>
          <w:vertAlign w:val="superscript"/>
          <w:lang w:bidi="he-IL"/>
        </w:rPr>
        <w:t>th</w:t>
      </w:r>
      <w:r>
        <w:rPr>
          <w:lang w:bidi="he-IL"/>
        </w:rPr>
        <w:t xml:space="preserve"> century</w:t>
      </w:r>
    </w:p>
    <w:p w14:paraId="51CE497C" w14:textId="77777777" w:rsidR="00C25E3B" w:rsidRDefault="00C25E3B" w:rsidP="00C25E3B">
      <w:pPr>
        <w:rPr>
          <w:lang w:bidi="he-IL"/>
        </w:rPr>
      </w:pPr>
      <w:hyperlink r:id="rId20" w:anchor="$FL20876810" w:history="1">
        <w:r w:rsidRPr="00CC580A">
          <w:rPr>
            <w:rStyle w:val="Hyperlink"/>
            <w:lang w:bidi="he-IL"/>
          </w:rPr>
          <w:t>https://www.nli.org.il/en/manuscripts/NNL_ALEPH990000836780205171/NLI#$FL20876810</w:t>
        </w:r>
      </w:hyperlink>
    </w:p>
    <w:p w14:paraId="71E5F349" w14:textId="77777777" w:rsidR="00C25E3B" w:rsidRDefault="00C25E3B" w:rsidP="00C25E3B">
      <w:pPr>
        <w:rPr>
          <w:lang w:bidi="he-IL"/>
        </w:rPr>
      </w:pPr>
      <w:r>
        <w:rPr>
          <w:noProof/>
        </w:rPr>
        <w:drawing>
          <wp:inline distT="0" distB="0" distL="0" distR="0" wp14:anchorId="10DC37AA" wp14:editId="2BF634DD">
            <wp:extent cx="6517907" cy="1197735"/>
            <wp:effectExtent l="0" t="0" r="0" b="2540"/>
            <wp:docPr id="1675809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09583" name=""/>
                    <pic:cNvPicPr/>
                  </pic:nvPicPr>
                  <pic:blipFill>
                    <a:blip r:embed="rId21"/>
                    <a:stretch>
                      <a:fillRect/>
                    </a:stretch>
                  </pic:blipFill>
                  <pic:spPr>
                    <a:xfrm>
                      <a:off x="0" y="0"/>
                      <a:ext cx="6529777" cy="1199916"/>
                    </a:xfrm>
                    <a:prstGeom prst="rect">
                      <a:avLst/>
                    </a:prstGeom>
                  </pic:spPr>
                </pic:pic>
              </a:graphicData>
            </a:graphic>
          </wp:inline>
        </w:drawing>
      </w:r>
    </w:p>
    <w:p w14:paraId="7F96D8FF" w14:textId="77777777" w:rsidR="00C25E3B" w:rsidRDefault="00C25E3B" w:rsidP="00C25E3B">
      <w:pPr>
        <w:rPr>
          <w:lang w:bidi="he-IL"/>
        </w:rPr>
      </w:pPr>
      <w:r>
        <w:rPr>
          <w:lang w:bidi="he-IL"/>
        </w:rPr>
        <w:t>This manuscript has a more complex picture</w:t>
      </w:r>
    </w:p>
    <w:p w14:paraId="590FBB0D" w14:textId="77831DD5" w:rsidR="00C25E3B" w:rsidRDefault="00C25E3B" w:rsidP="00C25E3B">
      <w:pPr>
        <w:rPr>
          <w:lang w:bidi="he-IL"/>
        </w:rPr>
      </w:pPr>
      <w:r w:rsidRPr="00347625">
        <w:rPr>
          <w:lang w:bidi="he-IL"/>
        </w:rPr>
        <w:t xml:space="preserve">University Library Johann Christian </w:t>
      </w:r>
      <w:proofErr w:type="spellStart"/>
      <w:r w:rsidRPr="00347625">
        <w:rPr>
          <w:lang w:bidi="he-IL"/>
        </w:rPr>
        <w:t>Senckenberg</w:t>
      </w:r>
      <w:proofErr w:type="spellEnd"/>
      <w:r w:rsidRPr="00347625">
        <w:rPr>
          <w:lang w:bidi="he-IL"/>
        </w:rPr>
        <w:t xml:space="preserve"> Frankfurt am Main Ms. Oct. 159</w:t>
      </w:r>
      <w:r>
        <w:rPr>
          <w:lang w:bidi="he-IL"/>
        </w:rPr>
        <w:t xml:space="preserve"> – 13</w:t>
      </w:r>
      <w:r w:rsidRPr="00347625">
        <w:rPr>
          <w:vertAlign w:val="superscript"/>
          <w:lang w:bidi="he-IL"/>
        </w:rPr>
        <w:t>th</w:t>
      </w:r>
      <w:r>
        <w:rPr>
          <w:lang w:bidi="he-IL"/>
        </w:rPr>
        <w:t>-14</w:t>
      </w:r>
      <w:r w:rsidRPr="00347625">
        <w:rPr>
          <w:vertAlign w:val="superscript"/>
          <w:lang w:bidi="he-IL"/>
        </w:rPr>
        <w:t>th</w:t>
      </w:r>
      <w:r>
        <w:rPr>
          <w:lang w:bidi="he-IL"/>
        </w:rPr>
        <w:t xml:space="preserve"> </w:t>
      </w:r>
      <w:proofErr w:type="gramStart"/>
      <w:r>
        <w:rPr>
          <w:lang w:bidi="he-IL"/>
        </w:rPr>
        <w:t>century</w:t>
      </w:r>
      <w:r w:rsidR="008B4387">
        <w:rPr>
          <w:lang w:bidi="he-IL"/>
        </w:rPr>
        <w:t xml:space="preserve">  (</w:t>
      </w:r>
      <w:proofErr w:type="gramEnd"/>
      <w:r w:rsidR="008B4387">
        <w:rPr>
          <w:lang w:bidi="he-IL"/>
        </w:rPr>
        <w:t xml:space="preserve">Note: This is the Merzbach manuscript referenced below in </w:t>
      </w:r>
      <w:proofErr w:type="spellStart"/>
      <w:r w:rsidR="008B4387">
        <w:rPr>
          <w:lang w:bidi="he-IL"/>
        </w:rPr>
        <w:t>Dikdukei</w:t>
      </w:r>
      <w:proofErr w:type="spellEnd"/>
      <w:r w:rsidR="008B4387">
        <w:rPr>
          <w:lang w:bidi="he-IL"/>
        </w:rPr>
        <w:t xml:space="preserve"> </w:t>
      </w:r>
      <w:proofErr w:type="spellStart"/>
      <w:r w:rsidR="008B4387">
        <w:rPr>
          <w:lang w:bidi="he-IL"/>
        </w:rPr>
        <w:t>Sofrim</w:t>
      </w:r>
      <w:proofErr w:type="spellEnd"/>
      <w:r w:rsidR="008B4387">
        <w:rPr>
          <w:lang w:bidi="he-IL"/>
        </w:rPr>
        <w:t xml:space="preserve">) </w:t>
      </w:r>
    </w:p>
    <w:p w14:paraId="4B87CAD9" w14:textId="77777777" w:rsidR="00C25E3B" w:rsidRDefault="00C25E3B" w:rsidP="00C25E3B">
      <w:pPr>
        <w:rPr>
          <w:lang w:bidi="he-IL"/>
        </w:rPr>
      </w:pPr>
      <w:hyperlink r:id="rId22" w:anchor="$FL64910830" w:history="1">
        <w:r w:rsidRPr="00CC580A">
          <w:rPr>
            <w:rStyle w:val="Hyperlink"/>
            <w:lang w:bidi="he-IL"/>
          </w:rPr>
          <w:t>https://www.nli.org.il/en/manuscripts/NNL_ALEPH990001381060205171/NLI#$FL64910830</w:t>
        </w:r>
      </w:hyperlink>
    </w:p>
    <w:p w14:paraId="337DBA9A" w14:textId="77777777" w:rsidR="00C25E3B" w:rsidRDefault="00C25E3B" w:rsidP="00C25E3B">
      <w:pPr>
        <w:rPr>
          <w:lang w:bidi="he-IL"/>
        </w:rPr>
      </w:pPr>
      <w:r>
        <w:rPr>
          <w:noProof/>
        </w:rPr>
        <w:drawing>
          <wp:inline distT="0" distB="0" distL="0" distR="0" wp14:anchorId="00C4CDB3" wp14:editId="189CAED1">
            <wp:extent cx="6609790" cy="1463899"/>
            <wp:effectExtent l="0" t="0" r="635" b="3175"/>
            <wp:docPr id="1704297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97560" name=""/>
                    <pic:cNvPicPr/>
                  </pic:nvPicPr>
                  <pic:blipFill>
                    <a:blip r:embed="rId23"/>
                    <a:stretch>
                      <a:fillRect/>
                    </a:stretch>
                  </pic:blipFill>
                  <pic:spPr>
                    <a:xfrm>
                      <a:off x="0" y="0"/>
                      <a:ext cx="6617964" cy="1465709"/>
                    </a:xfrm>
                    <a:prstGeom prst="rect">
                      <a:avLst/>
                    </a:prstGeom>
                  </pic:spPr>
                </pic:pic>
              </a:graphicData>
            </a:graphic>
          </wp:inline>
        </w:drawing>
      </w:r>
    </w:p>
    <w:p w14:paraId="52DC4EC7" w14:textId="5B7FC5D4" w:rsidR="00C25E3B" w:rsidRDefault="00C25E3B" w:rsidP="00C25E3B">
      <w:pPr>
        <w:rPr>
          <w:lang w:bidi="he-IL"/>
        </w:rPr>
      </w:pPr>
      <w:r>
        <w:rPr>
          <w:lang w:bidi="he-IL"/>
        </w:rPr>
        <w:t xml:space="preserve">This manuscript has </w:t>
      </w:r>
      <w:r w:rsidR="007E491A" w:rsidRPr="00DD1C76">
        <w:rPr>
          <w:rFonts w:cs="Arial"/>
          <w:rtl/>
          <w:lang w:bidi="he-IL"/>
        </w:rPr>
        <w:t>כזה</w:t>
      </w:r>
      <w:r>
        <w:rPr>
          <w:lang w:bidi="he-IL"/>
        </w:rPr>
        <w:t xml:space="preserve"> without the </w:t>
      </w:r>
      <w:r w:rsidR="005C524B">
        <w:rPr>
          <w:lang w:bidi="he-IL"/>
        </w:rPr>
        <w:t>picture,</w:t>
      </w:r>
      <w:r w:rsidR="00F4258C">
        <w:rPr>
          <w:lang w:bidi="he-IL"/>
        </w:rPr>
        <w:t xml:space="preserve"> but it clearly indicates th</w:t>
      </w:r>
      <w:r w:rsidR="005C524B">
        <w:rPr>
          <w:lang w:bidi="he-IL"/>
        </w:rPr>
        <w:t>at there was one</w:t>
      </w:r>
      <w:r w:rsidR="00F4258C">
        <w:rPr>
          <w:lang w:bidi="he-IL"/>
        </w:rPr>
        <w:t xml:space="preserve">. </w:t>
      </w:r>
    </w:p>
    <w:p w14:paraId="68C6FE89" w14:textId="68DE958A" w:rsidR="00C25E3B" w:rsidRDefault="007E491A" w:rsidP="00C25E3B">
      <w:pPr>
        <w:rPr>
          <w:lang w:bidi="he-IL"/>
        </w:rPr>
      </w:pPr>
      <w:r>
        <w:rPr>
          <w:lang w:bidi="he-IL"/>
        </w:rPr>
        <w:t>T</w:t>
      </w:r>
      <w:r w:rsidR="00C25E3B" w:rsidRPr="004B6782">
        <w:rPr>
          <w:lang w:bidi="he-IL"/>
        </w:rPr>
        <w:t>rinity College Library Cambridge England Ms. F 12 17</w:t>
      </w:r>
      <w:r w:rsidR="00C25E3B">
        <w:rPr>
          <w:lang w:bidi="he-IL"/>
        </w:rPr>
        <w:t xml:space="preserve"> – 15</w:t>
      </w:r>
      <w:r w:rsidR="00C25E3B" w:rsidRPr="004B6782">
        <w:rPr>
          <w:vertAlign w:val="superscript"/>
          <w:lang w:bidi="he-IL"/>
        </w:rPr>
        <w:t>th</w:t>
      </w:r>
      <w:r w:rsidR="00C25E3B">
        <w:rPr>
          <w:lang w:bidi="he-IL"/>
        </w:rPr>
        <w:t xml:space="preserve"> century</w:t>
      </w:r>
    </w:p>
    <w:p w14:paraId="47B5188A" w14:textId="3764DF4C" w:rsidR="007E491A" w:rsidRDefault="007E491A" w:rsidP="007E491A">
      <w:pPr>
        <w:rPr>
          <w:lang w:bidi="he-IL"/>
        </w:rPr>
      </w:pPr>
      <w:hyperlink r:id="rId24" w:anchor="$FL59969301" w:history="1">
        <w:r w:rsidRPr="007B5A7E">
          <w:rPr>
            <w:rStyle w:val="Hyperlink"/>
            <w:lang w:bidi="he-IL"/>
          </w:rPr>
          <w:t>https://www.nli.org.il/en/manuscripts/NNL_ALEPH990001811970205171/NLI#$FL59969301</w:t>
        </w:r>
      </w:hyperlink>
    </w:p>
    <w:p w14:paraId="1AD278D2" w14:textId="77777777" w:rsidR="00C25E3B" w:rsidRDefault="00C25E3B" w:rsidP="00C25E3B">
      <w:pPr>
        <w:rPr>
          <w:lang w:bidi="he-IL"/>
        </w:rPr>
      </w:pPr>
      <w:r>
        <w:rPr>
          <w:noProof/>
        </w:rPr>
        <w:drawing>
          <wp:inline distT="0" distB="0" distL="0" distR="0" wp14:anchorId="30ECF623" wp14:editId="6F50E462">
            <wp:extent cx="6323273" cy="1283594"/>
            <wp:effectExtent l="0" t="0" r="1905" b="0"/>
            <wp:docPr id="940303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03727" name=""/>
                    <pic:cNvPicPr/>
                  </pic:nvPicPr>
                  <pic:blipFill>
                    <a:blip r:embed="rId25"/>
                    <a:stretch>
                      <a:fillRect/>
                    </a:stretch>
                  </pic:blipFill>
                  <pic:spPr>
                    <a:xfrm>
                      <a:off x="0" y="0"/>
                      <a:ext cx="6359596" cy="1290967"/>
                    </a:xfrm>
                    <a:prstGeom prst="rect">
                      <a:avLst/>
                    </a:prstGeom>
                  </pic:spPr>
                </pic:pic>
              </a:graphicData>
            </a:graphic>
          </wp:inline>
        </w:drawing>
      </w:r>
    </w:p>
    <w:p w14:paraId="6AF446FA" w14:textId="77777777" w:rsidR="00B409D7" w:rsidRDefault="00B409D7" w:rsidP="007E491A">
      <w:pPr>
        <w:rPr>
          <w:lang w:bidi="he-IL"/>
        </w:rPr>
      </w:pPr>
    </w:p>
    <w:p w14:paraId="03442300" w14:textId="77777777" w:rsidR="00B409D7" w:rsidRDefault="00B409D7" w:rsidP="007E491A">
      <w:pPr>
        <w:rPr>
          <w:lang w:bidi="he-IL"/>
        </w:rPr>
      </w:pPr>
    </w:p>
    <w:p w14:paraId="4C513FBF" w14:textId="77777777" w:rsidR="00B409D7" w:rsidRDefault="00B409D7" w:rsidP="007E491A">
      <w:pPr>
        <w:rPr>
          <w:lang w:bidi="he-IL"/>
        </w:rPr>
      </w:pPr>
    </w:p>
    <w:p w14:paraId="07B50267" w14:textId="77777777" w:rsidR="00B409D7" w:rsidRDefault="00B409D7" w:rsidP="007E491A">
      <w:pPr>
        <w:rPr>
          <w:lang w:bidi="he-IL"/>
        </w:rPr>
      </w:pPr>
    </w:p>
    <w:p w14:paraId="50DDB9E9" w14:textId="77777777" w:rsidR="00B409D7" w:rsidRDefault="00B409D7" w:rsidP="007E491A">
      <w:pPr>
        <w:rPr>
          <w:lang w:bidi="he-IL"/>
        </w:rPr>
      </w:pPr>
    </w:p>
    <w:p w14:paraId="03C058BF" w14:textId="65320FF6" w:rsidR="00C25E3B" w:rsidRDefault="00C25E3B" w:rsidP="007E491A">
      <w:pPr>
        <w:rPr>
          <w:lang w:bidi="he-IL"/>
        </w:rPr>
      </w:pPr>
      <w:proofErr w:type="spellStart"/>
      <w:r>
        <w:rPr>
          <w:lang w:bidi="he-IL"/>
        </w:rPr>
        <w:t>Dikdukei</w:t>
      </w:r>
      <w:proofErr w:type="spellEnd"/>
      <w:r>
        <w:rPr>
          <w:lang w:bidi="he-IL"/>
        </w:rPr>
        <w:t xml:space="preserve"> </w:t>
      </w:r>
      <w:proofErr w:type="spellStart"/>
      <w:r>
        <w:rPr>
          <w:lang w:bidi="he-IL"/>
        </w:rPr>
        <w:t>Sofrim</w:t>
      </w:r>
      <w:proofErr w:type="spellEnd"/>
      <w:r>
        <w:rPr>
          <w:lang w:bidi="he-IL"/>
        </w:rPr>
        <w:t xml:space="preserve"> </w:t>
      </w:r>
      <w:r w:rsidR="007E491A">
        <w:rPr>
          <w:lang w:bidi="he-IL"/>
        </w:rPr>
        <w:t xml:space="preserve">on </w:t>
      </w:r>
      <w:proofErr w:type="spellStart"/>
      <w:r w:rsidR="007E491A">
        <w:rPr>
          <w:lang w:bidi="he-IL"/>
        </w:rPr>
        <w:t>Chulin</w:t>
      </w:r>
      <w:proofErr w:type="spellEnd"/>
      <w:r w:rsidR="007E491A">
        <w:rPr>
          <w:lang w:bidi="he-IL"/>
        </w:rPr>
        <w:t xml:space="preserve"> (</w:t>
      </w:r>
      <w:r w:rsidR="00A75E6F" w:rsidRPr="007E491A">
        <w:rPr>
          <w:rFonts w:hint="cs"/>
          <w:rtl/>
          <w:lang w:bidi="he-IL"/>
        </w:rPr>
        <w:t>פרעמישלא</w:t>
      </w:r>
      <w:r w:rsidR="00A75E6F" w:rsidRPr="007E491A">
        <w:rPr>
          <w:lang w:bidi="he-IL"/>
        </w:rPr>
        <w:t xml:space="preserve"> </w:t>
      </w:r>
      <w:r w:rsidR="00A75E6F">
        <w:rPr>
          <w:lang w:bidi="he-IL"/>
        </w:rPr>
        <w:t>1897) notes</w:t>
      </w:r>
      <w:r>
        <w:rPr>
          <w:lang w:bidi="he-IL"/>
        </w:rPr>
        <w:t xml:space="preserve"> the presence of a drawing in Rashi in a manuscript</w:t>
      </w:r>
    </w:p>
    <w:p w14:paraId="05195AFA" w14:textId="77777777" w:rsidR="00C25E3B" w:rsidRDefault="00C25E3B" w:rsidP="00C25E3B">
      <w:pPr>
        <w:rPr>
          <w:lang w:bidi="he-IL"/>
        </w:rPr>
      </w:pPr>
      <w:r>
        <w:rPr>
          <w:noProof/>
        </w:rPr>
        <w:drawing>
          <wp:inline distT="0" distB="0" distL="0" distR="0" wp14:anchorId="06F13BB0" wp14:editId="3CDB77FF">
            <wp:extent cx="5752946" cy="1674254"/>
            <wp:effectExtent l="0" t="0" r="635" b="2540"/>
            <wp:docPr id="1549250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50700" name=""/>
                    <pic:cNvPicPr/>
                  </pic:nvPicPr>
                  <pic:blipFill>
                    <a:blip r:embed="rId26"/>
                    <a:stretch>
                      <a:fillRect/>
                    </a:stretch>
                  </pic:blipFill>
                  <pic:spPr>
                    <a:xfrm>
                      <a:off x="0" y="0"/>
                      <a:ext cx="5846805" cy="1701569"/>
                    </a:xfrm>
                    <a:prstGeom prst="rect">
                      <a:avLst/>
                    </a:prstGeom>
                  </pic:spPr>
                </pic:pic>
              </a:graphicData>
            </a:graphic>
          </wp:inline>
        </w:drawing>
      </w:r>
      <w:r w:rsidRPr="00496141">
        <w:rPr>
          <w:noProof/>
        </w:rPr>
        <w:t xml:space="preserve"> </w:t>
      </w:r>
      <w:r>
        <w:rPr>
          <w:noProof/>
        </w:rPr>
        <w:drawing>
          <wp:inline distT="0" distB="0" distL="0" distR="0" wp14:anchorId="555D8685" wp14:editId="57253909">
            <wp:extent cx="5533623" cy="1159933"/>
            <wp:effectExtent l="0" t="0" r="0" b="2540"/>
            <wp:docPr id="1122896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96088" name=""/>
                    <pic:cNvPicPr/>
                  </pic:nvPicPr>
                  <pic:blipFill>
                    <a:blip r:embed="rId27"/>
                    <a:stretch>
                      <a:fillRect/>
                    </a:stretch>
                  </pic:blipFill>
                  <pic:spPr>
                    <a:xfrm>
                      <a:off x="0" y="0"/>
                      <a:ext cx="5567235" cy="1166979"/>
                    </a:xfrm>
                    <a:prstGeom prst="rect">
                      <a:avLst/>
                    </a:prstGeom>
                  </pic:spPr>
                </pic:pic>
              </a:graphicData>
            </a:graphic>
          </wp:inline>
        </w:drawing>
      </w:r>
    </w:p>
    <w:p w14:paraId="38C3D627" w14:textId="77777777" w:rsidR="00C25E3B" w:rsidRDefault="00C25E3B" w:rsidP="00C25E3B">
      <w:pPr>
        <w:rPr>
          <w:lang w:bidi="he-IL"/>
        </w:rPr>
      </w:pPr>
      <w:r>
        <w:rPr>
          <w:noProof/>
        </w:rPr>
        <w:drawing>
          <wp:inline distT="0" distB="0" distL="0" distR="0" wp14:anchorId="626ED287" wp14:editId="3877E78F">
            <wp:extent cx="5486400" cy="641838"/>
            <wp:effectExtent l="0" t="0" r="0" b="6350"/>
            <wp:docPr id="800298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98981" name=""/>
                    <pic:cNvPicPr/>
                  </pic:nvPicPr>
                  <pic:blipFill>
                    <a:blip r:embed="rId28"/>
                    <a:stretch>
                      <a:fillRect/>
                    </a:stretch>
                  </pic:blipFill>
                  <pic:spPr>
                    <a:xfrm>
                      <a:off x="0" y="0"/>
                      <a:ext cx="5531114" cy="647069"/>
                    </a:xfrm>
                    <a:prstGeom prst="rect">
                      <a:avLst/>
                    </a:prstGeom>
                  </pic:spPr>
                </pic:pic>
              </a:graphicData>
            </a:graphic>
          </wp:inline>
        </w:drawing>
      </w:r>
    </w:p>
    <w:p w14:paraId="39F74FF2" w14:textId="45372114" w:rsidR="00C25E3B" w:rsidRDefault="00B409D7" w:rsidP="006A6D9B">
      <w:pPr>
        <w:rPr>
          <w:noProof/>
        </w:rPr>
      </w:pPr>
      <w:r>
        <w:rPr>
          <w:lang w:bidi="he-IL"/>
        </w:rPr>
        <w:t xml:space="preserve">The first printed edition of </w:t>
      </w:r>
      <w:proofErr w:type="spellStart"/>
      <w:r>
        <w:rPr>
          <w:lang w:bidi="he-IL"/>
        </w:rPr>
        <w:t>Chulin</w:t>
      </w:r>
      <w:proofErr w:type="spellEnd"/>
      <w:r>
        <w:rPr>
          <w:lang w:bidi="he-IL"/>
        </w:rPr>
        <w:t xml:space="preserve">, that of </w:t>
      </w:r>
      <w:r w:rsidR="00C25E3B">
        <w:rPr>
          <w:lang w:bidi="he-IL"/>
        </w:rPr>
        <w:t>Soncino 1489</w:t>
      </w:r>
      <w:r>
        <w:rPr>
          <w:lang w:bidi="he-IL"/>
        </w:rPr>
        <w:t>,</w:t>
      </w:r>
      <w:r w:rsidR="00C25E3B">
        <w:rPr>
          <w:lang w:bidi="he-IL"/>
        </w:rPr>
        <w:t xml:space="preserve"> does not have “</w:t>
      </w:r>
      <w:r w:rsidR="00C25E3B" w:rsidRPr="00940F0D">
        <w:rPr>
          <w:rFonts w:cs="Arial"/>
          <w:rtl/>
          <w:lang w:bidi="he-IL"/>
        </w:rPr>
        <w:t>כזה</w:t>
      </w:r>
      <w:r w:rsidR="00C25E3B">
        <w:rPr>
          <w:lang w:bidi="he-IL"/>
        </w:rPr>
        <w:t xml:space="preserve">” or the triangle – Either it was copied from a manuscript which did not have it, or the printers decided not to include it. </w:t>
      </w:r>
      <w:r w:rsidR="005C524B">
        <w:rPr>
          <w:lang w:bidi="he-IL"/>
        </w:rPr>
        <w:t>(see</w:t>
      </w:r>
      <w:r w:rsidR="00F4258C">
        <w:rPr>
          <w:lang w:bidi="he-IL"/>
        </w:rPr>
        <w:t xml:space="preserve"> comment of Dr Aharon Ahrend below)</w:t>
      </w:r>
    </w:p>
    <w:p w14:paraId="5FC2D4F3" w14:textId="77777777" w:rsidR="00C25E3B" w:rsidRDefault="00C25E3B" w:rsidP="00C25E3B">
      <w:pPr>
        <w:rPr>
          <w:lang w:bidi="he-IL"/>
        </w:rPr>
      </w:pPr>
      <w:r>
        <w:rPr>
          <w:noProof/>
        </w:rPr>
        <w:drawing>
          <wp:inline distT="0" distB="0" distL="0" distR="0" wp14:anchorId="56FAB3F2" wp14:editId="14C30603">
            <wp:extent cx="3938666" cy="1360868"/>
            <wp:effectExtent l="0" t="0" r="5080" b="0"/>
            <wp:docPr id="1398642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42982" name=""/>
                    <pic:cNvPicPr/>
                  </pic:nvPicPr>
                  <pic:blipFill>
                    <a:blip r:embed="rId29"/>
                    <a:stretch>
                      <a:fillRect/>
                    </a:stretch>
                  </pic:blipFill>
                  <pic:spPr>
                    <a:xfrm>
                      <a:off x="0" y="0"/>
                      <a:ext cx="3987297" cy="1377671"/>
                    </a:xfrm>
                    <a:prstGeom prst="rect">
                      <a:avLst/>
                    </a:prstGeom>
                  </pic:spPr>
                </pic:pic>
              </a:graphicData>
            </a:graphic>
          </wp:inline>
        </w:drawing>
      </w:r>
    </w:p>
    <w:p w14:paraId="5070468B" w14:textId="03F7FA5E" w:rsidR="00C25E3B" w:rsidRDefault="005C524B" w:rsidP="00C25E3B">
      <w:pPr>
        <w:rPr>
          <w:lang w:bidi="he-IL"/>
        </w:rPr>
      </w:pPr>
      <w:r>
        <w:rPr>
          <w:lang w:bidi="he-IL"/>
        </w:rPr>
        <w:t xml:space="preserve">The </w:t>
      </w:r>
      <w:r w:rsidR="00C25E3B">
        <w:rPr>
          <w:lang w:bidi="he-IL"/>
        </w:rPr>
        <w:t xml:space="preserve">Bomberg </w:t>
      </w:r>
      <w:r>
        <w:rPr>
          <w:lang w:bidi="he-IL"/>
        </w:rPr>
        <w:t xml:space="preserve">Venice edition of </w:t>
      </w:r>
      <w:r w:rsidR="00C25E3B">
        <w:rPr>
          <w:lang w:bidi="he-IL"/>
        </w:rPr>
        <w:t>1521</w:t>
      </w:r>
      <w:r w:rsidR="006A6D9B">
        <w:rPr>
          <w:lang w:bidi="he-IL"/>
        </w:rPr>
        <w:t xml:space="preserve"> was patterned after Soncino</w:t>
      </w:r>
      <w:r w:rsidR="00A75E6F">
        <w:rPr>
          <w:lang w:bidi="he-IL"/>
        </w:rPr>
        <w:t>.</w:t>
      </w:r>
      <w:r w:rsidR="00E66162">
        <w:rPr>
          <w:rStyle w:val="EndnoteReference"/>
          <w:lang w:bidi="he-IL"/>
        </w:rPr>
        <w:endnoteReference w:id="1"/>
      </w:r>
      <w:r w:rsidR="00A75E6F">
        <w:rPr>
          <w:lang w:bidi="he-IL"/>
        </w:rPr>
        <w:t xml:space="preserve"> T</w:t>
      </w:r>
      <w:r w:rsidR="006A6D9B">
        <w:rPr>
          <w:lang w:bidi="he-IL"/>
        </w:rPr>
        <w:t>herefore</w:t>
      </w:r>
      <w:r w:rsidR="00B409D7">
        <w:rPr>
          <w:lang w:bidi="he-IL"/>
        </w:rPr>
        <w:t>,</w:t>
      </w:r>
      <w:r w:rsidR="006A6D9B">
        <w:rPr>
          <w:lang w:bidi="he-IL"/>
        </w:rPr>
        <w:t xml:space="preserve"> it was not included </w:t>
      </w:r>
      <w:r w:rsidR="00A75E6F">
        <w:rPr>
          <w:lang w:bidi="he-IL"/>
        </w:rPr>
        <w:t>in this edition and from then on, it was not included in Rashi</w:t>
      </w:r>
      <w:r w:rsidR="006A6D9B">
        <w:rPr>
          <w:lang w:bidi="he-IL"/>
        </w:rPr>
        <w:t xml:space="preserve">. </w:t>
      </w:r>
    </w:p>
    <w:p w14:paraId="012B2C01" w14:textId="77777777" w:rsidR="00195E8A" w:rsidRDefault="00C25E3B" w:rsidP="00195E8A">
      <w:pPr>
        <w:rPr>
          <w:lang w:bidi="he-IL"/>
        </w:rPr>
      </w:pPr>
      <w:r>
        <w:rPr>
          <w:noProof/>
        </w:rPr>
        <w:lastRenderedPageBreak/>
        <w:drawing>
          <wp:inline distT="0" distB="0" distL="0" distR="0" wp14:anchorId="33ABD907" wp14:editId="7091593C">
            <wp:extent cx="4468373" cy="1300766"/>
            <wp:effectExtent l="0" t="0" r="8890" b="0"/>
            <wp:docPr id="1343403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03193" name=""/>
                    <pic:cNvPicPr/>
                  </pic:nvPicPr>
                  <pic:blipFill>
                    <a:blip r:embed="rId30"/>
                    <a:stretch>
                      <a:fillRect/>
                    </a:stretch>
                  </pic:blipFill>
                  <pic:spPr>
                    <a:xfrm>
                      <a:off x="0" y="0"/>
                      <a:ext cx="4508467" cy="1312438"/>
                    </a:xfrm>
                    <a:prstGeom prst="rect">
                      <a:avLst/>
                    </a:prstGeom>
                  </pic:spPr>
                </pic:pic>
              </a:graphicData>
            </a:graphic>
          </wp:inline>
        </w:drawing>
      </w:r>
      <w:r w:rsidR="00B409D7">
        <w:rPr>
          <w:lang w:bidi="he-IL"/>
        </w:rPr>
        <w:br/>
      </w:r>
    </w:p>
    <w:p w14:paraId="3C469C7C" w14:textId="4CC6C973" w:rsidR="00B409D7" w:rsidRDefault="00B409D7" w:rsidP="00195E8A">
      <w:pPr>
        <w:rPr>
          <w:lang w:bidi="he-IL"/>
        </w:rPr>
      </w:pPr>
      <w:r>
        <w:rPr>
          <w:lang w:bidi="he-IL"/>
        </w:rPr>
        <w:t>Dr</w:t>
      </w:r>
      <w:r w:rsidR="00053955">
        <w:rPr>
          <w:lang w:bidi="he-IL"/>
        </w:rPr>
        <w:t>.</w:t>
      </w:r>
      <w:r>
        <w:rPr>
          <w:lang w:bidi="he-IL"/>
        </w:rPr>
        <w:t xml:space="preserve"> Aharon Ahrend sent me this comment on the diversity of the manuscripts which were accessed to indicate the presence of a triangle in the “original Rashi”.</w:t>
      </w:r>
      <w:r w:rsidR="00056B87">
        <w:rPr>
          <w:rStyle w:val="EndnoteReference"/>
          <w:lang w:bidi="he-IL"/>
        </w:rPr>
        <w:endnoteReference w:id="2"/>
      </w:r>
      <w:r w:rsidR="008F320F">
        <w:rPr>
          <w:lang w:bidi="he-IL"/>
        </w:rPr>
        <w:t xml:space="preserve"> He also commented on why </w:t>
      </w:r>
      <w:r w:rsidR="00116E37">
        <w:rPr>
          <w:lang w:bidi="he-IL"/>
        </w:rPr>
        <w:t xml:space="preserve">possibly </w:t>
      </w:r>
      <w:r w:rsidR="008F320F">
        <w:rPr>
          <w:lang w:bidi="he-IL"/>
        </w:rPr>
        <w:t>the Soncino imprint did not include the picture.</w:t>
      </w:r>
    </w:p>
    <w:p w14:paraId="49644217" w14:textId="7B55E6A2" w:rsidR="00B409D7" w:rsidRDefault="00B409D7" w:rsidP="009E0F96">
      <w:pPr>
        <w:bidi/>
        <w:rPr>
          <w:lang w:bidi="he-IL"/>
        </w:rPr>
      </w:pPr>
      <w:r w:rsidRPr="00B409D7">
        <w:rPr>
          <w:rtl/>
          <w:lang w:bidi="he-IL"/>
        </w:rPr>
        <w:t>לגבי שאלתך, ההיגיון אומר שאם רש"י נקט ציורים בב"מ וביצה אזי גם בחולין היה ראוי שינקוט, אף כי זה לא מחייב, שכן לפעמים רש"י נוהג כך ולפעמים כך. אבל כשיש חמישה עדים זה הרבה, ושים לב שהעדים לא נכתבו באותה אות אלא הם מאזורים שונים, וגם יש הבדלים ביניהם באשר למילה 'כזה' ובאשר לציור עצמו, מה שמעיד על כך שאינם מאותו מוצא. העובדה שהם כותבים 'כזה' מחזקת את ההשערה שרש"י צייר זאת</w:t>
      </w:r>
      <w:r w:rsidRPr="00B409D7">
        <w:rPr>
          <w:lang w:bidi="he-IL"/>
        </w:rPr>
        <w:t>. </w:t>
      </w:r>
      <w:r w:rsidRPr="00B409D7">
        <w:rPr>
          <w:rtl/>
          <w:lang w:bidi="he-IL"/>
        </w:rPr>
        <w:t>הדפוס פעמים רבות השמיט ציורים, כי בדפוס זה מצריך עבודה של שמירת רווח עבור הציור ואח"כ הכנת הציור וקביעתו במקום</w:t>
      </w:r>
      <w:r w:rsidRPr="00B409D7">
        <w:rPr>
          <w:lang w:bidi="he-IL"/>
        </w:rPr>
        <w:t>. </w:t>
      </w:r>
    </w:p>
    <w:p w14:paraId="49F7E650" w14:textId="72A827DC" w:rsidR="00F4258C" w:rsidRPr="00B409D7" w:rsidRDefault="00F4258C" w:rsidP="00F06DDA">
      <w:pPr>
        <w:rPr>
          <w:rFonts w:cs="Arial"/>
          <w:lang w:bidi="he-IL"/>
        </w:rPr>
      </w:pPr>
      <w:r>
        <w:rPr>
          <w:lang w:bidi="he-IL"/>
        </w:rPr>
        <w:t xml:space="preserve">Modern editions of </w:t>
      </w:r>
      <w:r w:rsidR="00F06DDA">
        <w:rPr>
          <w:lang w:bidi="he-IL"/>
        </w:rPr>
        <w:t>the Talmud</w:t>
      </w:r>
      <w:r>
        <w:rPr>
          <w:lang w:bidi="he-IL"/>
        </w:rPr>
        <w:t xml:space="preserve"> keep the </w:t>
      </w:r>
      <w:r w:rsidR="005C524B" w:rsidRPr="005C524B">
        <w:rPr>
          <w:rFonts w:cs="Arial"/>
          <w:rtl/>
          <w:lang w:bidi="he-IL"/>
        </w:rPr>
        <w:t>צורת הדף</w:t>
      </w:r>
      <w:r>
        <w:rPr>
          <w:lang w:bidi="he-IL"/>
        </w:rPr>
        <w:t xml:space="preserve"> of the Vilna Shas, but they often have a section in which they note variant </w:t>
      </w:r>
      <w:proofErr w:type="spellStart"/>
      <w:r>
        <w:rPr>
          <w:lang w:bidi="he-IL"/>
        </w:rPr>
        <w:t>Girsaot</w:t>
      </w:r>
      <w:proofErr w:type="spellEnd"/>
      <w:r>
        <w:rPr>
          <w:lang w:bidi="he-IL"/>
        </w:rPr>
        <w:t xml:space="preserve">. I would suggest that such a section include the fact that multiple </w:t>
      </w:r>
      <w:r w:rsidR="005C524B">
        <w:rPr>
          <w:lang w:bidi="he-IL"/>
        </w:rPr>
        <w:t>“</w:t>
      </w:r>
      <w:r w:rsidR="005C524B" w:rsidRPr="005C524B">
        <w:rPr>
          <w:rFonts w:cs="Arial"/>
          <w:rtl/>
          <w:lang w:bidi="he-IL"/>
        </w:rPr>
        <w:t>כתבי יד</w:t>
      </w:r>
      <w:r w:rsidR="005C524B">
        <w:rPr>
          <w:lang w:bidi="he-IL"/>
        </w:rPr>
        <w:t>”</w:t>
      </w:r>
      <w:r>
        <w:rPr>
          <w:lang w:bidi="he-IL"/>
        </w:rPr>
        <w:t xml:space="preserve"> of </w:t>
      </w:r>
      <w:proofErr w:type="spellStart"/>
      <w:r>
        <w:rPr>
          <w:lang w:bidi="he-IL"/>
        </w:rPr>
        <w:t>Masechet</w:t>
      </w:r>
      <w:proofErr w:type="spellEnd"/>
      <w:r>
        <w:rPr>
          <w:lang w:bidi="he-IL"/>
        </w:rPr>
        <w:t xml:space="preserve"> </w:t>
      </w:r>
      <w:proofErr w:type="spellStart"/>
      <w:r>
        <w:rPr>
          <w:lang w:bidi="he-IL"/>
        </w:rPr>
        <w:t>Chulin</w:t>
      </w:r>
      <w:proofErr w:type="spellEnd"/>
      <w:r>
        <w:rPr>
          <w:lang w:bidi="he-IL"/>
        </w:rPr>
        <w:t xml:space="preserve"> 95b include the word “</w:t>
      </w:r>
      <w:r w:rsidRPr="00F4258C">
        <w:rPr>
          <w:rFonts w:cs="Arial"/>
          <w:rtl/>
          <w:lang w:bidi="he-IL"/>
        </w:rPr>
        <w:t>כזה</w:t>
      </w:r>
      <w:r>
        <w:rPr>
          <w:lang w:bidi="he-IL"/>
        </w:rPr>
        <w:t>” in Rashi</w:t>
      </w:r>
      <w:r w:rsidR="009D3167">
        <w:rPr>
          <w:lang w:bidi="he-IL"/>
        </w:rPr>
        <w:t xml:space="preserve">, </w:t>
      </w:r>
      <w:r>
        <w:rPr>
          <w:lang w:bidi="he-IL"/>
        </w:rPr>
        <w:t>and have a picture of a triangle.</w:t>
      </w:r>
    </w:p>
    <w:p w14:paraId="58D3BEF2" w14:textId="77777777" w:rsidR="00B409D7" w:rsidRPr="00B409D7" w:rsidRDefault="00B409D7" w:rsidP="00B409D7">
      <w:pPr>
        <w:bidi/>
        <w:rPr>
          <w:lang w:bidi="he-IL"/>
        </w:rPr>
      </w:pPr>
    </w:p>
    <w:p w14:paraId="3BD6A2BA" w14:textId="77777777" w:rsidR="00C25E3B" w:rsidRDefault="00C25E3B" w:rsidP="00C25E3B">
      <w:pPr>
        <w:rPr>
          <w:lang w:bidi="he-IL"/>
        </w:rPr>
      </w:pPr>
    </w:p>
    <w:p w14:paraId="507DEFDB" w14:textId="77777777" w:rsidR="00C25E3B" w:rsidRDefault="00C25E3B"/>
    <w:sectPr w:rsidR="00C25E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17AC8" w14:textId="77777777" w:rsidR="00D348FB" w:rsidRDefault="00D348FB" w:rsidP="00E66162">
      <w:pPr>
        <w:spacing w:after="0" w:line="240" w:lineRule="auto"/>
      </w:pPr>
      <w:r>
        <w:separator/>
      </w:r>
    </w:p>
  </w:endnote>
  <w:endnote w:type="continuationSeparator" w:id="0">
    <w:p w14:paraId="3B2B0EF9" w14:textId="77777777" w:rsidR="00D348FB" w:rsidRDefault="00D348FB" w:rsidP="00E66162">
      <w:pPr>
        <w:spacing w:after="0" w:line="240" w:lineRule="auto"/>
      </w:pPr>
      <w:r>
        <w:continuationSeparator/>
      </w:r>
    </w:p>
  </w:endnote>
  <w:endnote w:id="1">
    <w:p w14:paraId="5B4C9E78" w14:textId="33989620" w:rsidR="00E66162" w:rsidRDefault="00E66162">
      <w:pPr>
        <w:pStyle w:val="EndnoteText"/>
      </w:pPr>
      <w:r>
        <w:rPr>
          <w:rStyle w:val="EndnoteReference"/>
        </w:rPr>
        <w:endnoteRef/>
      </w:r>
      <w:r>
        <w:t xml:space="preserve"> Printing the Talmud: From Bomberg to Schottenstein. Mintz and Goldstein, Editors, New York, 2005, article by Marvin Heller, page 74. </w:t>
      </w:r>
    </w:p>
    <w:p w14:paraId="0D7E0161" w14:textId="77777777" w:rsidR="000E6BCF" w:rsidRDefault="000E6BCF">
      <w:pPr>
        <w:pStyle w:val="EndnoteText"/>
      </w:pPr>
    </w:p>
  </w:endnote>
  <w:endnote w:id="2">
    <w:p w14:paraId="69B67020" w14:textId="02B8AE61" w:rsidR="00056B87" w:rsidRDefault="00056B87">
      <w:pPr>
        <w:pStyle w:val="EndnoteText"/>
      </w:pPr>
      <w:r>
        <w:rPr>
          <w:rStyle w:val="EndnoteReference"/>
        </w:rPr>
        <w:endnoteRef/>
      </w:r>
      <w:r>
        <w:t xml:space="preserve"> Dr Ahrend has authored four critical studies of Rashi on various </w:t>
      </w:r>
      <w:proofErr w:type="spellStart"/>
      <w:r>
        <w:t>Masechtot</w:t>
      </w:r>
      <w:proofErr w:type="spellEnd"/>
    </w:p>
    <w:p w14:paraId="55AC6FAB" w14:textId="359DCBD1" w:rsidR="00056B87" w:rsidRPr="00056B87" w:rsidRDefault="00056B87" w:rsidP="00056B87">
      <w:pPr>
        <w:pStyle w:val="EndnoteText"/>
        <w:bidi/>
      </w:pPr>
      <w:r w:rsidRPr="00056B87">
        <w:rPr>
          <w:rFonts w:hint="cs"/>
          <w:rtl/>
          <w:lang w:bidi="he-IL"/>
        </w:rPr>
        <w:t>פירוש רש"י למסכת מגילה: מבוא ומהדורה, 368 עמ', הוצאת מקיצי נרדמים, ירושלים תשס"ח</w:t>
      </w:r>
    </w:p>
    <w:p w14:paraId="5344E6BC" w14:textId="7B242B4B" w:rsidR="00056B87" w:rsidRPr="00056B87" w:rsidRDefault="00056B87" w:rsidP="00056B87">
      <w:pPr>
        <w:pStyle w:val="EndnoteText"/>
        <w:bidi/>
        <w:rPr>
          <w:rtl/>
          <w:lang w:bidi="he-IL"/>
        </w:rPr>
      </w:pPr>
      <w:r w:rsidRPr="00056B87">
        <w:rPr>
          <w:rFonts w:hint="cs"/>
          <w:rtl/>
          <w:lang w:bidi="he-IL"/>
        </w:rPr>
        <w:t>פירוש רש"י למסכת ראש השנה: מבוא ומהדורה, 370 עמ', הוצאת מוסד ביאליק, ירושלים תשע"ד</w:t>
      </w:r>
    </w:p>
    <w:p w14:paraId="15549E8E" w14:textId="75CAAB8D" w:rsidR="00056B87" w:rsidRPr="00056B87" w:rsidRDefault="00056B87" w:rsidP="00056B87">
      <w:pPr>
        <w:pStyle w:val="EndnoteText"/>
        <w:bidi/>
        <w:rPr>
          <w:rtl/>
          <w:lang w:bidi="he-IL"/>
        </w:rPr>
      </w:pPr>
      <w:r w:rsidRPr="00056B87">
        <w:rPr>
          <w:rFonts w:hint="cs"/>
          <w:rtl/>
          <w:lang w:bidi="he-IL"/>
        </w:rPr>
        <w:t>פירוש רש"י למסכת סוכה: מבוא ומהדורה, 686 עמ', הוצאת מוסד ביאליק, ירושלים תשפ"א</w:t>
      </w:r>
    </w:p>
    <w:p w14:paraId="6A536268" w14:textId="7609ECB4" w:rsidR="00056B87" w:rsidRPr="00056B87" w:rsidRDefault="00056B87" w:rsidP="00056B87">
      <w:pPr>
        <w:pStyle w:val="EndnoteText"/>
        <w:bidi/>
        <w:rPr>
          <w:rtl/>
          <w:lang w:bidi="he-IL"/>
        </w:rPr>
      </w:pPr>
      <w:r w:rsidRPr="00056B87">
        <w:rPr>
          <w:rFonts w:hint="cs"/>
          <w:rtl/>
          <w:lang w:bidi="he-IL"/>
        </w:rPr>
        <w:t>פירוש רש"י למסכת ביצה: מבוא ומהדורה, 648 עמ', הוצאת מוסד ביאליק, ירושלים תשפ"ד</w:t>
      </w:r>
    </w:p>
    <w:p w14:paraId="7F7667ED" w14:textId="77777777" w:rsidR="00056B87" w:rsidRDefault="00056B87" w:rsidP="00056B87">
      <w:pPr>
        <w:pStyle w:val="EndnoteText"/>
        <w:bidi/>
        <w:rPr>
          <w:lang w:bidi="he-I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038EE" w14:textId="77777777" w:rsidR="00D348FB" w:rsidRDefault="00D348FB" w:rsidP="00E66162">
      <w:pPr>
        <w:spacing w:after="0" w:line="240" w:lineRule="auto"/>
      </w:pPr>
      <w:r>
        <w:separator/>
      </w:r>
    </w:p>
  </w:footnote>
  <w:footnote w:type="continuationSeparator" w:id="0">
    <w:p w14:paraId="46150016" w14:textId="77777777" w:rsidR="00D348FB" w:rsidRDefault="00D348FB" w:rsidP="00E661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E3B"/>
    <w:rsid w:val="000322EC"/>
    <w:rsid w:val="00053955"/>
    <w:rsid w:val="00055BCB"/>
    <w:rsid w:val="00056B87"/>
    <w:rsid w:val="000939EE"/>
    <w:rsid w:val="000D143D"/>
    <w:rsid w:val="000E6BCF"/>
    <w:rsid w:val="00116E37"/>
    <w:rsid w:val="00195E8A"/>
    <w:rsid w:val="00366F01"/>
    <w:rsid w:val="003C3B47"/>
    <w:rsid w:val="003C436D"/>
    <w:rsid w:val="00407232"/>
    <w:rsid w:val="004D4DE0"/>
    <w:rsid w:val="005C524B"/>
    <w:rsid w:val="006131B6"/>
    <w:rsid w:val="006A6D9B"/>
    <w:rsid w:val="00740E95"/>
    <w:rsid w:val="007E491A"/>
    <w:rsid w:val="00880811"/>
    <w:rsid w:val="008B4387"/>
    <w:rsid w:val="008E71B4"/>
    <w:rsid w:val="008F320F"/>
    <w:rsid w:val="009C38F3"/>
    <w:rsid w:val="009D3167"/>
    <w:rsid w:val="009E0F96"/>
    <w:rsid w:val="009F35A8"/>
    <w:rsid w:val="00A75E6F"/>
    <w:rsid w:val="00B409D7"/>
    <w:rsid w:val="00C150EA"/>
    <w:rsid w:val="00C25E3B"/>
    <w:rsid w:val="00C94819"/>
    <w:rsid w:val="00CB48DF"/>
    <w:rsid w:val="00CB5FAA"/>
    <w:rsid w:val="00D311B8"/>
    <w:rsid w:val="00D348FB"/>
    <w:rsid w:val="00D939A8"/>
    <w:rsid w:val="00DA5AFC"/>
    <w:rsid w:val="00E66162"/>
    <w:rsid w:val="00ED2E29"/>
    <w:rsid w:val="00F06DDA"/>
    <w:rsid w:val="00F354FC"/>
    <w:rsid w:val="00F4258C"/>
    <w:rsid w:val="00FF220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117B1"/>
  <w15:chartTrackingRefBased/>
  <w15:docId w15:val="{8B803A81-212F-468F-879D-14B1B9C2F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5E3B"/>
    <w:rPr>
      <w:color w:val="0563C1" w:themeColor="hyperlink"/>
      <w:u w:val="single"/>
    </w:rPr>
  </w:style>
  <w:style w:type="character" w:styleId="UnresolvedMention">
    <w:name w:val="Unresolved Mention"/>
    <w:basedOn w:val="DefaultParagraphFont"/>
    <w:uiPriority w:val="99"/>
    <w:semiHidden/>
    <w:unhideWhenUsed/>
    <w:rsid w:val="007E491A"/>
    <w:rPr>
      <w:color w:val="605E5C"/>
      <w:shd w:val="clear" w:color="auto" w:fill="E1DFDD"/>
    </w:rPr>
  </w:style>
  <w:style w:type="paragraph" w:styleId="EndnoteText">
    <w:name w:val="endnote text"/>
    <w:basedOn w:val="Normal"/>
    <w:link w:val="EndnoteTextChar"/>
    <w:uiPriority w:val="99"/>
    <w:semiHidden/>
    <w:unhideWhenUsed/>
    <w:rsid w:val="00E6616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66162"/>
    <w:rPr>
      <w:sz w:val="20"/>
      <w:szCs w:val="20"/>
    </w:rPr>
  </w:style>
  <w:style w:type="character" w:styleId="EndnoteReference">
    <w:name w:val="endnote reference"/>
    <w:basedOn w:val="DefaultParagraphFont"/>
    <w:uiPriority w:val="99"/>
    <w:semiHidden/>
    <w:unhideWhenUsed/>
    <w:rsid w:val="00E6616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538419">
      <w:bodyDiv w:val="1"/>
      <w:marLeft w:val="0"/>
      <w:marRight w:val="0"/>
      <w:marTop w:val="0"/>
      <w:marBottom w:val="0"/>
      <w:divBdr>
        <w:top w:val="none" w:sz="0" w:space="0" w:color="auto"/>
        <w:left w:val="none" w:sz="0" w:space="0" w:color="auto"/>
        <w:bottom w:val="none" w:sz="0" w:space="0" w:color="auto"/>
        <w:right w:val="none" w:sz="0" w:space="0" w:color="auto"/>
      </w:divBdr>
      <w:divsChild>
        <w:div w:id="845436599">
          <w:marLeft w:val="0"/>
          <w:marRight w:val="0"/>
          <w:marTop w:val="0"/>
          <w:marBottom w:val="0"/>
          <w:divBdr>
            <w:top w:val="none" w:sz="0" w:space="0" w:color="auto"/>
            <w:left w:val="none" w:sz="0" w:space="0" w:color="auto"/>
            <w:bottom w:val="none" w:sz="0" w:space="0" w:color="auto"/>
            <w:right w:val="none" w:sz="0" w:space="0" w:color="auto"/>
          </w:divBdr>
        </w:div>
        <w:div w:id="1344016892">
          <w:marLeft w:val="0"/>
          <w:marRight w:val="0"/>
          <w:marTop w:val="0"/>
          <w:marBottom w:val="0"/>
          <w:divBdr>
            <w:top w:val="none" w:sz="0" w:space="0" w:color="auto"/>
            <w:left w:val="none" w:sz="0" w:space="0" w:color="auto"/>
            <w:bottom w:val="none" w:sz="0" w:space="0" w:color="auto"/>
            <w:right w:val="none" w:sz="0" w:space="0" w:color="auto"/>
          </w:divBdr>
        </w:div>
      </w:divsChild>
    </w:div>
    <w:div w:id="225798274">
      <w:bodyDiv w:val="1"/>
      <w:marLeft w:val="0"/>
      <w:marRight w:val="0"/>
      <w:marTop w:val="0"/>
      <w:marBottom w:val="0"/>
      <w:divBdr>
        <w:top w:val="none" w:sz="0" w:space="0" w:color="auto"/>
        <w:left w:val="none" w:sz="0" w:space="0" w:color="auto"/>
        <w:bottom w:val="none" w:sz="0" w:space="0" w:color="auto"/>
        <w:right w:val="none" w:sz="0" w:space="0" w:color="auto"/>
      </w:divBdr>
      <w:divsChild>
        <w:div w:id="386222220">
          <w:marLeft w:val="0"/>
          <w:marRight w:val="0"/>
          <w:marTop w:val="0"/>
          <w:marBottom w:val="0"/>
          <w:divBdr>
            <w:top w:val="none" w:sz="0" w:space="0" w:color="auto"/>
            <w:left w:val="none" w:sz="0" w:space="0" w:color="auto"/>
            <w:bottom w:val="none" w:sz="0" w:space="0" w:color="auto"/>
            <w:right w:val="none" w:sz="0" w:space="0" w:color="auto"/>
          </w:divBdr>
        </w:div>
        <w:div w:id="1354112646">
          <w:marLeft w:val="0"/>
          <w:marRight w:val="0"/>
          <w:marTop w:val="0"/>
          <w:marBottom w:val="0"/>
          <w:divBdr>
            <w:top w:val="none" w:sz="0" w:space="0" w:color="auto"/>
            <w:left w:val="none" w:sz="0" w:space="0" w:color="auto"/>
            <w:bottom w:val="none" w:sz="0" w:space="0" w:color="auto"/>
            <w:right w:val="none" w:sz="0" w:space="0" w:color="auto"/>
          </w:divBdr>
        </w:div>
        <w:div w:id="111559093">
          <w:marLeft w:val="0"/>
          <w:marRight w:val="0"/>
          <w:marTop w:val="0"/>
          <w:marBottom w:val="0"/>
          <w:divBdr>
            <w:top w:val="none" w:sz="0" w:space="0" w:color="auto"/>
            <w:left w:val="none" w:sz="0" w:space="0" w:color="auto"/>
            <w:bottom w:val="none" w:sz="0" w:space="0" w:color="auto"/>
            <w:right w:val="none" w:sz="0" w:space="0" w:color="auto"/>
          </w:divBdr>
        </w:div>
        <w:div w:id="1206139657">
          <w:marLeft w:val="0"/>
          <w:marRight w:val="0"/>
          <w:marTop w:val="0"/>
          <w:marBottom w:val="0"/>
          <w:divBdr>
            <w:top w:val="none" w:sz="0" w:space="0" w:color="auto"/>
            <w:left w:val="none" w:sz="0" w:space="0" w:color="auto"/>
            <w:bottom w:val="none" w:sz="0" w:space="0" w:color="auto"/>
            <w:right w:val="none" w:sz="0" w:space="0" w:color="auto"/>
          </w:divBdr>
        </w:div>
        <w:div w:id="1776368375">
          <w:marLeft w:val="0"/>
          <w:marRight w:val="0"/>
          <w:marTop w:val="0"/>
          <w:marBottom w:val="0"/>
          <w:divBdr>
            <w:top w:val="none" w:sz="0" w:space="0" w:color="auto"/>
            <w:left w:val="none" w:sz="0" w:space="0" w:color="auto"/>
            <w:bottom w:val="none" w:sz="0" w:space="0" w:color="auto"/>
            <w:right w:val="none" w:sz="0" w:space="0" w:color="auto"/>
          </w:divBdr>
        </w:div>
        <w:div w:id="911349717">
          <w:marLeft w:val="0"/>
          <w:marRight w:val="0"/>
          <w:marTop w:val="0"/>
          <w:marBottom w:val="0"/>
          <w:divBdr>
            <w:top w:val="none" w:sz="0" w:space="0" w:color="auto"/>
            <w:left w:val="none" w:sz="0" w:space="0" w:color="auto"/>
            <w:bottom w:val="none" w:sz="0" w:space="0" w:color="auto"/>
            <w:right w:val="none" w:sz="0" w:space="0" w:color="auto"/>
          </w:divBdr>
        </w:div>
        <w:div w:id="1285189253">
          <w:marLeft w:val="0"/>
          <w:marRight w:val="0"/>
          <w:marTop w:val="0"/>
          <w:marBottom w:val="0"/>
          <w:divBdr>
            <w:top w:val="none" w:sz="0" w:space="0" w:color="auto"/>
            <w:left w:val="none" w:sz="0" w:space="0" w:color="auto"/>
            <w:bottom w:val="none" w:sz="0" w:space="0" w:color="auto"/>
            <w:right w:val="none" w:sz="0" w:space="0" w:color="auto"/>
          </w:divBdr>
        </w:div>
        <w:div w:id="3293067">
          <w:marLeft w:val="0"/>
          <w:marRight w:val="0"/>
          <w:marTop w:val="0"/>
          <w:marBottom w:val="0"/>
          <w:divBdr>
            <w:top w:val="none" w:sz="0" w:space="0" w:color="auto"/>
            <w:left w:val="none" w:sz="0" w:space="0" w:color="auto"/>
            <w:bottom w:val="none" w:sz="0" w:space="0" w:color="auto"/>
            <w:right w:val="none" w:sz="0" w:space="0" w:color="auto"/>
          </w:divBdr>
        </w:div>
        <w:div w:id="1209682366">
          <w:marLeft w:val="0"/>
          <w:marRight w:val="0"/>
          <w:marTop w:val="0"/>
          <w:marBottom w:val="0"/>
          <w:divBdr>
            <w:top w:val="none" w:sz="0" w:space="0" w:color="auto"/>
            <w:left w:val="none" w:sz="0" w:space="0" w:color="auto"/>
            <w:bottom w:val="none" w:sz="0" w:space="0" w:color="auto"/>
            <w:right w:val="none" w:sz="0" w:space="0" w:color="auto"/>
          </w:divBdr>
        </w:div>
        <w:div w:id="652180527">
          <w:marLeft w:val="0"/>
          <w:marRight w:val="0"/>
          <w:marTop w:val="0"/>
          <w:marBottom w:val="0"/>
          <w:divBdr>
            <w:top w:val="none" w:sz="0" w:space="0" w:color="auto"/>
            <w:left w:val="none" w:sz="0" w:space="0" w:color="auto"/>
            <w:bottom w:val="none" w:sz="0" w:space="0" w:color="auto"/>
            <w:right w:val="none" w:sz="0" w:space="0" w:color="auto"/>
          </w:divBdr>
        </w:div>
        <w:div w:id="980772618">
          <w:marLeft w:val="0"/>
          <w:marRight w:val="0"/>
          <w:marTop w:val="0"/>
          <w:marBottom w:val="0"/>
          <w:divBdr>
            <w:top w:val="none" w:sz="0" w:space="0" w:color="auto"/>
            <w:left w:val="none" w:sz="0" w:space="0" w:color="auto"/>
            <w:bottom w:val="none" w:sz="0" w:space="0" w:color="auto"/>
            <w:right w:val="none" w:sz="0" w:space="0" w:color="auto"/>
          </w:divBdr>
        </w:div>
        <w:div w:id="232742687">
          <w:marLeft w:val="0"/>
          <w:marRight w:val="0"/>
          <w:marTop w:val="0"/>
          <w:marBottom w:val="0"/>
          <w:divBdr>
            <w:top w:val="none" w:sz="0" w:space="0" w:color="auto"/>
            <w:left w:val="none" w:sz="0" w:space="0" w:color="auto"/>
            <w:bottom w:val="none" w:sz="0" w:space="0" w:color="auto"/>
            <w:right w:val="none" w:sz="0" w:space="0" w:color="auto"/>
          </w:divBdr>
        </w:div>
        <w:div w:id="1521359976">
          <w:marLeft w:val="0"/>
          <w:marRight w:val="0"/>
          <w:marTop w:val="0"/>
          <w:marBottom w:val="0"/>
          <w:divBdr>
            <w:top w:val="none" w:sz="0" w:space="0" w:color="auto"/>
            <w:left w:val="none" w:sz="0" w:space="0" w:color="auto"/>
            <w:bottom w:val="none" w:sz="0" w:space="0" w:color="auto"/>
            <w:right w:val="none" w:sz="0" w:space="0" w:color="auto"/>
          </w:divBdr>
        </w:div>
        <w:div w:id="1478844082">
          <w:marLeft w:val="0"/>
          <w:marRight w:val="0"/>
          <w:marTop w:val="0"/>
          <w:marBottom w:val="0"/>
          <w:divBdr>
            <w:top w:val="none" w:sz="0" w:space="0" w:color="auto"/>
            <w:left w:val="none" w:sz="0" w:space="0" w:color="auto"/>
            <w:bottom w:val="none" w:sz="0" w:space="0" w:color="auto"/>
            <w:right w:val="none" w:sz="0" w:space="0" w:color="auto"/>
          </w:divBdr>
        </w:div>
        <w:div w:id="43070661">
          <w:marLeft w:val="0"/>
          <w:marRight w:val="0"/>
          <w:marTop w:val="0"/>
          <w:marBottom w:val="0"/>
          <w:divBdr>
            <w:top w:val="none" w:sz="0" w:space="0" w:color="auto"/>
            <w:left w:val="none" w:sz="0" w:space="0" w:color="auto"/>
            <w:bottom w:val="none" w:sz="0" w:space="0" w:color="auto"/>
            <w:right w:val="none" w:sz="0" w:space="0" w:color="auto"/>
          </w:divBdr>
        </w:div>
        <w:div w:id="50618731">
          <w:marLeft w:val="0"/>
          <w:marRight w:val="0"/>
          <w:marTop w:val="0"/>
          <w:marBottom w:val="0"/>
          <w:divBdr>
            <w:top w:val="none" w:sz="0" w:space="0" w:color="auto"/>
            <w:left w:val="none" w:sz="0" w:space="0" w:color="auto"/>
            <w:bottom w:val="none" w:sz="0" w:space="0" w:color="auto"/>
            <w:right w:val="none" w:sz="0" w:space="0" w:color="auto"/>
          </w:divBdr>
        </w:div>
        <w:div w:id="1947694626">
          <w:marLeft w:val="0"/>
          <w:marRight w:val="0"/>
          <w:marTop w:val="0"/>
          <w:marBottom w:val="160"/>
          <w:divBdr>
            <w:top w:val="none" w:sz="0" w:space="0" w:color="auto"/>
            <w:left w:val="none" w:sz="0" w:space="0" w:color="auto"/>
            <w:bottom w:val="none" w:sz="0" w:space="0" w:color="auto"/>
            <w:right w:val="none" w:sz="0" w:space="0" w:color="auto"/>
          </w:divBdr>
        </w:div>
        <w:div w:id="389573444">
          <w:marLeft w:val="0"/>
          <w:marRight w:val="0"/>
          <w:marTop w:val="0"/>
          <w:marBottom w:val="160"/>
          <w:divBdr>
            <w:top w:val="none" w:sz="0" w:space="0" w:color="auto"/>
            <w:left w:val="none" w:sz="0" w:space="0" w:color="auto"/>
            <w:bottom w:val="none" w:sz="0" w:space="0" w:color="auto"/>
            <w:right w:val="none" w:sz="0" w:space="0" w:color="auto"/>
          </w:divBdr>
        </w:div>
        <w:div w:id="1101491969">
          <w:marLeft w:val="0"/>
          <w:marRight w:val="0"/>
          <w:marTop w:val="0"/>
          <w:marBottom w:val="160"/>
          <w:divBdr>
            <w:top w:val="none" w:sz="0" w:space="0" w:color="auto"/>
            <w:left w:val="none" w:sz="0" w:space="0" w:color="auto"/>
            <w:bottom w:val="none" w:sz="0" w:space="0" w:color="auto"/>
            <w:right w:val="none" w:sz="0" w:space="0" w:color="auto"/>
          </w:divBdr>
        </w:div>
        <w:div w:id="684134142">
          <w:marLeft w:val="0"/>
          <w:marRight w:val="0"/>
          <w:marTop w:val="0"/>
          <w:marBottom w:val="160"/>
          <w:divBdr>
            <w:top w:val="none" w:sz="0" w:space="0" w:color="auto"/>
            <w:left w:val="none" w:sz="0" w:space="0" w:color="auto"/>
            <w:bottom w:val="none" w:sz="0" w:space="0" w:color="auto"/>
            <w:right w:val="none" w:sz="0" w:space="0" w:color="auto"/>
          </w:divBdr>
        </w:div>
        <w:div w:id="755444826">
          <w:marLeft w:val="0"/>
          <w:marRight w:val="0"/>
          <w:marTop w:val="0"/>
          <w:marBottom w:val="0"/>
          <w:divBdr>
            <w:top w:val="none" w:sz="0" w:space="0" w:color="auto"/>
            <w:left w:val="none" w:sz="0" w:space="0" w:color="auto"/>
            <w:bottom w:val="none" w:sz="0" w:space="0" w:color="auto"/>
            <w:right w:val="none" w:sz="0" w:space="0" w:color="auto"/>
          </w:divBdr>
        </w:div>
        <w:div w:id="357580931">
          <w:marLeft w:val="0"/>
          <w:marRight w:val="0"/>
          <w:marTop w:val="0"/>
          <w:marBottom w:val="0"/>
          <w:divBdr>
            <w:top w:val="none" w:sz="0" w:space="0" w:color="auto"/>
            <w:left w:val="none" w:sz="0" w:space="0" w:color="auto"/>
            <w:bottom w:val="none" w:sz="0" w:space="0" w:color="auto"/>
            <w:right w:val="none" w:sz="0" w:space="0" w:color="auto"/>
          </w:divBdr>
        </w:div>
        <w:div w:id="2110928594">
          <w:marLeft w:val="0"/>
          <w:marRight w:val="0"/>
          <w:marTop w:val="0"/>
          <w:marBottom w:val="160"/>
          <w:divBdr>
            <w:top w:val="none" w:sz="0" w:space="0" w:color="auto"/>
            <w:left w:val="none" w:sz="0" w:space="0" w:color="auto"/>
            <w:bottom w:val="none" w:sz="0" w:space="0" w:color="auto"/>
            <w:right w:val="none" w:sz="0" w:space="0" w:color="auto"/>
          </w:divBdr>
        </w:div>
        <w:div w:id="1056972679">
          <w:marLeft w:val="0"/>
          <w:marRight w:val="0"/>
          <w:marTop w:val="0"/>
          <w:marBottom w:val="160"/>
          <w:divBdr>
            <w:top w:val="none" w:sz="0" w:space="0" w:color="auto"/>
            <w:left w:val="none" w:sz="0" w:space="0" w:color="auto"/>
            <w:bottom w:val="none" w:sz="0" w:space="0" w:color="auto"/>
            <w:right w:val="none" w:sz="0" w:space="0" w:color="auto"/>
          </w:divBdr>
        </w:div>
        <w:div w:id="132139505">
          <w:marLeft w:val="0"/>
          <w:marRight w:val="0"/>
          <w:marTop w:val="0"/>
          <w:marBottom w:val="0"/>
          <w:divBdr>
            <w:top w:val="none" w:sz="0" w:space="0" w:color="auto"/>
            <w:left w:val="none" w:sz="0" w:space="0" w:color="auto"/>
            <w:bottom w:val="none" w:sz="0" w:space="0" w:color="auto"/>
            <w:right w:val="none" w:sz="0" w:space="0" w:color="auto"/>
          </w:divBdr>
        </w:div>
        <w:div w:id="1012341238">
          <w:marLeft w:val="0"/>
          <w:marRight w:val="0"/>
          <w:marTop w:val="0"/>
          <w:marBottom w:val="0"/>
          <w:divBdr>
            <w:top w:val="none" w:sz="0" w:space="0" w:color="auto"/>
            <w:left w:val="none" w:sz="0" w:space="0" w:color="auto"/>
            <w:bottom w:val="none" w:sz="0" w:space="0" w:color="auto"/>
            <w:right w:val="none" w:sz="0" w:space="0" w:color="auto"/>
          </w:divBdr>
        </w:div>
      </w:divsChild>
    </w:div>
    <w:div w:id="230585907">
      <w:bodyDiv w:val="1"/>
      <w:marLeft w:val="0"/>
      <w:marRight w:val="0"/>
      <w:marTop w:val="0"/>
      <w:marBottom w:val="0"/>
      <w:divBdr>
        <w:top w:val="none" w:sz="0" w:space="0" w:color="auto"/>
        <w:left w:val="none" w:sz="0" w:space="0" w:color="auto"/>
        <w:bottom w:val="none" w:sz="0" w:space="0" w:color="auto"/>
        <w:right w:val="none" w:sz="0" w:space="0" w:color="auto"/>
      </w:divBdr>
    </w:div>
    <w:div w:id="1990281263">
      <w:bodyDiv w:val="1"/>
      <w:marLeft w:val="0"/>
      <w:marRight w:val="0"/>
      <w:marTop w:val="0"/>
      <w:marBottom w:val="0"/>
      <w:divBdr>
        <w:top w:val="none" w:sz="0" w:space="0" w:color="auto"/>
        <w:left w:val="none" w:sz="0" w:space="0" w:color="auto"/>
        <w:bottom w:val="none" w:sz="0" w:space="0" w:color="auto"/>
        <w:right w:val="none" w:sz="0" w:space="0" w:color="auto"/>
      </w:divBdr>
    </w:div>
    <w:div w:id="2071031651">
      <w:bodyDiv w:val="1"/>
      <w:marLeft w:val="0"/>
      <w:marRight w:val="0"/>
      <w:marTop w:val="0"/>
      <w:marBottom w:val="0"/>
      <w:divBdr>
        <w:top w:val="none" w:sz="0" w:space="0" w:color="auto"/>
        <w:left w:val="none" w:sz="0" w:space="0" w:color="auto"/>
        <w:bottom w:val="none" w:sz="0" w:space="0" w:color="auto"/>
        <w:right w:val="none" w:sz="0" w:space="0" w:color="auto"/>
      </w:divBdr>
      <w:divsChild>
        <w:div w:id="1995601037">
          <w:marLeft w:val="0"/>
          <w:marRight w:val="0"/>
          <w:marTop w:val="0"/>
          <w:marBottom w:val="0"/>
          <w:divBdr>
            <w:top w:val="none" w:sz="0" w:space="0" w:color="auto"/>
            <w:left w:val="none" w:sz="0" w:space="0" w:color="auto"/>
            <w:bottom w:val="none" w:sz="0" w:space="0" w:color="auto"/>
            <w:right w:val="none" w:sz="0" w:space="0" w:color="auto"/>
          </w:divBdr>
        </w:div>
        <w:div w:id="1631667566">
          <w:marLeft w:val="0"/>
          <w:marRight w:val="0"/>
          <w:marTop w:val="0"/>
          <w:marBottom w:val="0"/>
          <w:divBdr>
            <w:top w:val="none" w:sz="0" w:space="0" w:color="auto"/>
            <w:left w:val="none" w:sz="0" w:space="0" w:color="auto"/>
            <w:bottom w:val="none" w:sz="0" w:space="0" w:color="auto"/>
            <w:right w:val="none" w:sz="0" w:space="0" w:color="auto"/>
          </w:divBdr>
        </w:div>
        <w:div w:id="664431039">
          <w:marLeft w:val="0"/>
          <w:marRight w:val="0"/>
          <w:marTop w:val="0"/>
          <w:marBottom w:val="0"/>
          <w:divBdr>
            <w:top w:val="none" w:sz="0" w:space="0" w:color="auto"/>
            <w:left w:val="none" w:sz="0" w:space="0" w:color="auto"/>
            <w:bottom w:val="none" w:sz="0" w:space="0" w:color="auto"/>
            <w:right w:val="none" w:sz="0" w:space="0" w:color="auto"/>
          </w:divBdr>
        </w:div>
        <w:div w:id="1606768828">
          <w:marLeft w:val="0"/>
          <w:marRight w:val="0"/>
          <w:marTop w:val="0"/>
          <w:marBottom w:val="0"/>
          <w:divBdr>
            <w:top w:val="none" w:sz="0" w:space="0" w:color="auto"/>
            <w:left w:val="none" w:sz="0" w:space="0" w:color="auto"/>
            <w:bottom w:val="none" w:sz="0" w:space="0" w:color="auto"/>
            <w:right w:val="none" w:sz="0" w:space="0" w:color="auto"/>
          </w:divBdr>
        </w:div>
        <w:div w:id="1151869943">
          <w:marLeft w:val="0"/>
          <w:marRight w:val="0"/>
          <w:marTop w:val="0"/>
          <w:marBottom w:val="0"/>
          <w:divBdr>
            <w:top w:val="none" w:sz="0" w:space="0" w:color="auto"/>
            <w:left w:val="none" w:sz="0" w:space="0" w:color="auto"/>
            <w:bottom w:val="none" w:sz="0" w:space="0" w:color="auto"/>
            <w:right w:val="none" w:sz="0" w:space="0" w:color="auto"/>
          </w:divBdr>
        </w:div>
        <w:div w:id="1159737164">
          <w:marLeft w:val="0"/>
          <w:marRight w:val="0"/>
          <w:marTop w:val="0"/>
          <w:marBottom w:val="0"/>
          <w:divBdr>
            <w:top w:val="none" w:sz="0" w:space="0" w:color="auto"/>
            <w:left w:val="none" w:sz="0" w:space="0" w:color="auto"/>
            <w:bottom w:val="none" w:sz="0" w:space="0" w:color="auto"/>
            <w:right w:val="none" w:sz="0" w:space="0" w:color="auto"/>
          </w:divBdr>
        </w:div>
        <w:div w:id="218711358">
          <w:marLeft w:val="0"/>
          <w:marRight w:val="0"/>
          <w:marTop w:val="0"/>
          <w:marBottom w:val="0"/>
          <w:divBdr>
            <w:top w:val="none" w:sz="0" w:space="0" w:color="auto"/>
            <w:left w:val="none" w:sz="0" w:space="0" w:color="auto"/>
            <w:bottom w:val="none" w:sz="0" w:space="0" w:color="auto"/>
            <w:right w:val="none" w:sz="0" w:space="0" w:color="auto"/>
          </w:divBdr>
        </w:div>
        <w:div w:id="1982884147">
          <w:marLeft w:val="0"/>
          <w:marRight w:val="0"/>
          <w:marTop w:val="0"/>
          <w:marBottom w:val="0"/>
          <w:divBdr>
            <w:top w:val="none" w:sz="0" w:space="0" w:color="auto"/>
            <w:left w:val="none" w:sz="0" w:space="0" w:color="auto"/>
            <w:bottom w:val="none" w:sz="0" w:space="0" w:color="auto"/>
            <w:right w:val="none" w:sz="0" w:space="0" w:color="auto"/>
          </w:divBdr>
        </w:div>
        <w:div w:id="1873960251">
          <w:marLeft w:val="0"/>
          <w:marRight w:val="0"/>
          <w:marTop w:val="0"/>
          <w:marBottom w:val="0"/>
          <w:divBdr>
            <w:top w:val="none" w:sz="0" w:space="0" w:color="auto"/>
            <w:left w:val="none" w:sz="0" w:space="0" w:color="auto"/>
            <w:bottom w:val="none" w:sz="0" w:space="0" w:color="auto"/>
            <w:right w:val="none" w:sz="0" w:space="0" w:color="auto"/>
          </w:divBdr>
        </w:div>
        <w:div w:id="1440445953">
          <w:marLeft w:val="0"/>
          <w:marRight w:val="0"/>
          <w:marTop w:val="0"/>
          <w:marBottom w:val="0"/>
          <w:divBdr>
            <w:top w:val="none" w:sz="0" w:space="0" w:color="auto"/>
            <w:left w:val="none" w:sz="0" w:space="0" w:color="auto"/>
            <w:bottom w:val="none" w:sz="0" w:space="0" w:color="auto"/>
            <w:right w:val="none" w:sz="0" w:space="0" w:color="auto"/>
          </w:divBdr>
        </w:div>
        <w:div w:id="913854168">
          <w:marLeft w:val="0"/>
          <w:marRight w:val="0"/>
          <w:marTop w:val="0"/>
          <w:marBottom w:val="0"/>
          <w:divBdr>
            <w:top w:val="none" w:sz="0" w:space="0" w:color="auto"/>
            <w:left w:val="none" w:sz="0" w:space="0" w:color="auto"/>
            <w:bottom w:val="none" w:sz="0" w:space="0" w:color="auto"/>
            <w:right w:val="none" w:sz="0" w:space="0" w:color="auto"/>
          </w:divBdr>
        </w:div>
        <w:div w:id="1565794453">
          <w:marLeft w:val="0"/>
          <w:marRight w:val="0"/>
          <w:marTop w:val="0"/>
          <w:marBottom w:val="0"/>
          <w:divBdr>
            <w:top w:val="none" w:sz="0" w:space="0" w:color="auto"/>
            <w:left w:val="none" w:sz="0" w:space="0" w:color="auto"/>
            <w:bottom w:val="none" w:sz="0" w:space="0" w:color="auto"/>
            <w:right w:val="none" w:sz="0" w:space="0" w:color="auto"/>
          </w:divBdr>
        </w:div>
        <w:div w:id="2005739709">
          <w:marLeft w:val="0"/>
          <w:marRight w:val="0"/>
          <w:marTop w:val="0"/>
          <w:marBottom w:val="0"/>
          <w:divBdr>
            <w:top w:val="none" w:sz="0" w:space="0" w:color="auto"/>
            <w:left w:val="none" w:sz="0" w:space="0" w:color="auto"/>
            <w:bottom w:val="none" w:sz="0" w:space="0" w:color="auto"/>
            <w:right w:val="none" w:sz="0" w:space="0" w:color="auto"/>
          </w:divBdr>
        </w:div>
        <w:div w:id="1690444294">
          <w:marLeft w:val="0"/>
          <w:marRight w:val="0"/>
          <w:marTop w:val="0"/>
          <w:marBottom w:val="0"/>
          <w:divBdr>
            <w:top w:val="none" w:sz="0" w:space="0" w:color="auto"/>
            <w:left w:val="none" w:sz="0" w:space="0" w:color="auto"/>
            <w:bottom w:val="none" w:sz="0" w:space="0" w:color="auto"/>
            <w:right w:val="none" w:sz="0" w:space="0" w:color="auto"/>
          </w:divBdr>
        </w:div>
        <w:div w:id="1672415021">
          <w:marLeft w:val="0"/>
          <w:marRight w:val="0"/>
          <w:marTop w:val="0"/>
          <w:marBottom w:val="0"/>
          <w:divBdr>
            <w:top w:val="none" w:sz="0" w:space="0" w:color="auto"/>
            <w:left w:val="none" w:sz="0" w:space="0" w:color="auto"/>
            <w:bottom w:val="none" w:sz="0" w:space="0" w:color="auto"/>
            <w:right w:val="none" w:sz="0" w:space="0" w:color="auto"/>
          </w:divBdr>
        </w:div>
        <w:div w:id="1606964705">
          <w:marLeft w:val="0"/>
          <w:marRight w:val="0"/>
          <w:marTop w:val="0"/>
          <w:marBottom w:val="0"/>
          <w:divBdr>
            <w:top w:val="none" w:sz="0" w:space="0" w:color="auto"/>
            <w:left w:val="none" w:sz="0" w:space="0" w:color="auto"/>
            <w:bottom w:val="none" w:sz="0" w:space="0" w:color="auto"/>
            <w:right w:val="none" w:sz="0" w:space="0" w:color="auto"/>
          </w:divBdr>
        </w:div>
        <w:div w:id="1285308660">
          <w:marLeft w:val="0"/>
          <w:marRight w:val="0"/>
          <w:marTop w:val="0"/>
          <w:marBottom w:val="160"/>
          <w:divBdr>
            <w:top w:val="none" w:sz="0" w:space="0" w:color="auto"/>
            <w:left w:val="none" w:sz="0" w:space="0" w:color="auto"/>
            <w:bottom w:val="none" w:sz="0" w:space="0" w:color="auto"/>
            <w:right w:val="none" w:sz="0" w:space="0" w:color="auto"/>
          </w:divBdr>
        </w:div>
        <w:div w:id="1989240883">
          <w:marLeft w:val="0"/>
          <w:marRight w:val="0"/>
          <w:marTop w:val="0"/>
          <w:marBottom w:val="160"/>
          <w:divBdr>
            <w:top w:val="none" w:sz="0" w:space="0" w:color="auto"/>
            <w:left w:val="none" w:sz="0" w:space="0" w:color="auto"/>
            <w:bottom w:val="none" w:sz="0" w:space="0" w:color="auto"/>
            <w:right w:val="none" w:sz="0" w:space="0" w:color="auto"/>
          </w:divBdr>
        </w:div>
        <w:div w:id="340204207">
          <w:marLeft w:val="0"/>
          <w:marRight w:val="0"/>
          <w:marTop w:val="0"/>
          <w:marBottom w:val="160"/>
          <w:divBdr>
            <w:top w:val="none" w:sz="0" w:space="0" w:color="auto"/>
            <w:left w:val="none" w:sz="0" w:space="0" w:color="auto"/>
            <w:bottom w:val="none" w:sz="0" w:space="0" w:color="auto"/>
            <w:right w:val="none" w:sz="0" w:space="0" w:color="auto"/>
          </w:divBdr>
        </w:div>
        <w:div w:id="753431576">
          <w:marLeft w:val="0"/>
          <w:marRight w:val="0"/>
          <w:marTop w:val="0"/>
          <w:marBottom w:val="160"/>
          <w:divBdr>
            <w:top w:val="none" w:sz="0" w:space="0" w:color="auto"/>
            <w:left w:val="none" w:sz="0" w:space="0" w:color="auto"/>
            <w:bottom w:val="none" w:sz="0" w:space="0" w:color="auto"/>
            <w:right w:val="none" w:sz="0" w:space="0" w:color="auto"/>
          </w:divBdr>
        </w:div>
        <w:div w:id="1602452299">
          <w:marLeft w:val="0"/>
          <w:marRight w:val="0"/>
          <w:marTop w:val="0"/>
          <w:marBottom w:val="0"/>
          <w:divBdr>
            <w:top w:val="none" w:sz="0" w:space="0" w:color="auto"/>
            <w:left w:val="none" w:sz="0" w:space="0" w:color="auto"/>
            <w:bottom w:val="none" w:sz="0" w:space="0" w:color="auto"/>
            <w:right w:val="none" w:sz="0" w:space="0" w:color="auto"/>
          </w:divBdr>
        </w:div>
        <w:div w:id="448402802">
          <w:marLeft w:val="0"/>
          <w:marRight w:val="0"/>
          <w:marTop w:val="0"/>
          <w:marBottom w:val="0"/>
          <w:divBdr>
            <w:top w:val="none" w:sz="0" w:space="0" w:color="auto"/>
            <w:left w:val="none" w:sz="0" w:space="0" w:color="auto"/>
            <w:bottom w:val="none" w:sz="0" w:space="0" w:color="auto"/>
            <w:right w:val="none" w:sz="0" w:space="0" w:color="auto"/>
          </w:divBdr>
        </w:div>
        <w:div w:id="916939739">
          <w:marLeft w:val="0"/>
          <w:marRight w:val="0"/>
          <w:marTop w:val="0"/>
          <w:marBottom w:val="160"/>
          <w:divBdr>
            <w:top w:val="none" w:sz="0" w:space="0" w:color="auto"/>
            <w:left w:val="none" w:sz="0" w:space="0" w:color="auto"/>
            <w:bottom w:val="none" w:sz="0" w:space="0" w:color="auto"/>
            <w:right w:val="none" w:sz="0" w:space="0" w:color="auto"/>
          </w:divBdr>
        </w:div>
        <w:div w:id="1892419290">
          <w:marLeft w:val="0"/>
          <w:marRight w:val="0"/>
          <w:marTop w:val="0"/>
          <w:marBottom w:val="160"/>
          <w:divBdr>
            <w:top w:val="none" w:sz="0" w:space="0" w:color="auto"/>
            <w:left w:val="none" w:sz="0" w:space="0" w:color="auto"/>
            <w:bottom w:val="none" w:sz="0" w:space="0" w:color="auto"/>
            <w:right w:val="none" w:sz="0" w:space="0" w:color="auto"/>
          </w:divBdr>
        </w:div>
        <w:div w:id="1726223305">
          <w:marLeft w:val="0"/>
          <w:marRight w:val="0"/>
          <w:marTop w:val="0"/>
          <w:marBottom w:val="0"/>
          <w:divBdr>
            <w:top w:val="none" w:sz="0" w:space="0" w:color="auto"/>
            <w:left w:val="none" w:sz="0" w:space="0" w:color="auto"/>
            <w:bottom w:val="none" w:sz="0" w:space="0" w:color="auto"/>
            <w:right w:val="none" w:sz="0" w:space="0" w:color="auto"/>
          </w:divBdr>
        </w:div>
        <w:div w:id="178813910">
          <w:marLeft w:val="0"/>
          <w:marRight w:val="0"/>
          <w:marTop w:val="0"/>
          <w:marBottom w:val="0"/>
          <w:divBdr>
            <w:top w:val="none" w:sz="0" w:space="0" w:color="auto"/>
            <w:left w:val="none" w:sz="0" w:space="0" w:color="auto"/>
            <w:bottom w:val="none" w:sz="0" w:space="0" w:color="auto"/>
            <w:right w:val="none" w:sz="0" w:space="0" w:color="auto"/>
          </w:divBdr>
        </w:div>
      </w:divsChild>
    </w:div>
    <w:div w:id="2133749407">
      <w:bodyDiv w:val="1"/>
      <w:marLeft w:val="0"/>
      <w:marRight w:val="0"/>
      <w:marTop w:val="0"/>
      <w:marBottom w:val="0"/>
      <w:divBdr>
        <w:top w:val="none" w:sz="0" w:space="0" w:color="auto"/>
        <w:left w:val="none" w:sz="0" w:space="0" w:color="auto"/>
        <w:bottom w:val="none" w:sz="0" w:space="0" w:color="auto"/>
        <w:right w:val="none" w:sz="0" w:space="0" w:color="auto"/>
      </w:divBdr>
      <w:divsChild>
        <w:div w:id="1899634038">
          <w:marLeft w:val="0"/>
          <w:marRight w:val="0"/>
          <w:marTop w:val="0"/>
          <w:marBottom w:val="0"/>
          <w:divBdr>
            <w:top w:val="none" w:sz="0" w:space="0" w:color="auto"/>
            <w:left w:val="none" w:sz="0" w:space="0" w:color="auto"/>
            <w:bottom w:val="none" w:sz="0" w:space="0" w:color="auto"/>
            <w:right w:val="none" w:sz="0" w:space="0" w:color="auto"/>
          </w:divBdr>
        </w:div>
        <w:div w:id="1161896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nli.org.il/en/manuscripts/NNL_ALEPH990000951770205171/NLI"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digi.vatlib.it/view/MSS_Vat.ebr.131" TargetMode="External"/><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digi.vatlib.it/view/MSS_Vat.ebr.139" TargetMode="External"/><Relationship Id="rId20" Type="http://schemas.openxmlformats.org/officeDocument/2006/relationships/hyperlink" Target="https://www.nli.org.il/en/manuscripts/NNL_ALEPH990000836780205171/NLI"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nli.org.il/en/manuscripts/NNL_ALEPH990001811970205171/NLI"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nli.org.il/en/manuscripts/NNL_ALEPH990001861250205171/NLI" TargetMode="External"/><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hyperlink" Target="https://www.nli.org.il/en/discover/manuscripts/hebrew-manuscripts/itempage?vid=KTIV&amp;scope=KTIV&amp;docId=PNX_MANUSCRIPTS990000836760205171&amp;SearchTxt=%20Parm.%202903"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www.nli.org.il/en/manuscripts/NNL_ALEPH990001381060205171/NLI" TargetMode="External"/><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A5F23-3F03-456E-904B-24B485490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6</Pages>
  <Words>914</Words>
  <Characters>5212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 Genauer</dc:creator>
  <cp:keywords/>
  <dc:description/>
  <cp:lastModifiedBy>Eli Genauer</cp:lastModifiedBy>
  <cp:revision>21</cp:revision>
  <cp:lastPrinted>2024-12-09T20:07:00Z</cp:lastPrinted>
  <dcterms:created xsi:type="dcterms:W3CDTF">2024-12-07T23:47:00Z</dcterms:created>
  <dcterms:modified xsi:type="dcterms:W3CDTF">2025-02-05T21:17:00Z</dcterms:modified>
</cp:coreProperties>
</file>