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B3F13F" w14:textId="60F1CFD2" w:rsidR="00DC3CFB" w:rsidRDefault="00A839C7" w:rsidP="00171C81">
      <w:r>
        <w:t xml:space="preserve">            </w:t>
      </w:r>
      <w:r w:rsidR="00DC3CFB">
        <w:t xml:space="preserve">                                       </w:t>
      </w:r>
      <w:r w:rsidR="00171C81">
        <w:t xml:space="preserve"> </w:t>
      </w:r>
      <w:r w:rsidR="00B62792">
        <w:t xml:space="preserve">  </w:t>
      </w:r>
      <w:bookmarkStart w:id="0" w:name="_Hlk167614081"/>
      <w:proofErr w:type="spellStart"/>
      <w:r w:rsidR="00171C81">
        <w:t>Eruvin</w:t>
      </w:r>
      <w:proofErr w:type="spellEnd"/>
      <w:r w:rsidR="0033482E">
        <w:t xml:space="preserve"> </w:t>
      </w:r>
      <w:r w:rsidR="00DC3CFB">
        <w:t>17b</w:t>
      </w:r>
      <w:r w:rsidR="00171C81">
        <w:t xml:space="preserve">– </w:t>
      </w:r>
      <w:r w:rsidR="00DC3CFB" w:rsidRPr="00DC3CFB">
        <w:rPr>
          <w:rFonts w:cs="Arial"/>
          <w:rtl/>
          <w:lang w:bidi="he-IL"/>
        </w:rPr>
        <w:t>עוֹשִׂין פַּסִּין לְבֵירָאוֹת</w:t>
      </w:r>
      <w:r w:rsidR="00DC3CFB" w:rsidRPr="00DC3CFB">
        <w:t>.</w:t>
      </w:r>
    </w:p>
    <w:p w14:paraId="4EF25F3E" w14:textId="25E5F38E" w:rsidR="00486809" w:rsidRDefault="00DC3CFB" w:rsidP="00171C81">
      <w:pPr>
        <w:rPr>
          <w:rFonts w:cs="Arial"/>
          <w:lang w:bidi="he-IL"/>
        </w:rPr>
      </w:pPr>
      <w:r>
        <w:t xml:space="preserve">                            </w:t>
      </w:r>
      <w:r w:rsidR="00171C81">
        <w:t>The</w:t>
      </w:r>
      <w:r w:rsidR="0033482E">
        <w:t xml:space="preserve"> Picture of </w:t>
      </w:r>
      <w:r w:rsidR="00B62792" w:rsidRPr="00075475">
        <w:rPr>
          <w:rFonts w:cs="Arial"/>
          <w:rtl/>
          <w:lang w:bidi="he-IL"/>
        </w:rPr>
        <w:t>פסי ביראות</w:t>
      </w:r>
      <w:r w:rsidR="00B62792">
        <w:t xml:space="preserve"> in </w:t>
      </w:r>
      <w:r w:rsidR="0033482E">
        <w:t>the Rambam</w:t>
      </w:r>
      <w:r w:rsidR="00B62792">
        <w:t xml:space="preserve">’s </w:t>
      </w:r>
      <w:proofErr w:type="spellStart"/>
      <w:r w:rsidR="00B62792">
        <w:t>Peirush</w:t>
      </w:r>
      <w:proofErr w:type="spellEnd"/>
      <w:r w:rsidR="00B62792">
        <w:t xml:space="preserve"> HaMishnayos</w:t>
      </w:r>
    </w:p>
    <w:p w14:paraId="6C11FF01" w14:textId="273C66CB" w:rsidR="00171C81" w:rsidRDefault="00171C81" w:rsidP="00171C81">
      <w:pPr>
        <w:rPr>
          <w:rFonts w:cs="Arial"/>
          <w:lang w:bidi="he-IL"/>
        </w:rPr>
      </w:pPr>
      <w:r>
        <w:rPr>
          <w:rFonts w:cs="Arial"/>
          <w:lang w:bidi="he-IL"/>
        </w:rPr>
        <w:t xml:space="preserve">                                                      </w:t>
      </w:r>
      <w:r w:rsidR="0033482E">
        <w:rPr>
          <w:rFonts w:cs="Arial"/>
          <w:lang w:bidi="he-IL"/>
        </w:rPr>
        <w:t xml:space="preserve">     </w:t>
      </w:r>
      <w:r w:rsidR="00B62792">
        <w:rPr>
          <w:rFonts w:cs="Arial"/>
          <w:lang w:bidi="he-IL"/>
        </w:rPr>
        <w:t xml:space="preserve"> </w:t>
      </w:r>
      <w:r w:rsidR="0033482E">
        <w:rPr>
          <w:rFonts w:cs="Arial"/>
          <w:lang w:bidi="he-IL"/>
        </w:rPr>
        <w:t xml:space="preserve">    </w:t>
      </w:r>
      <w:r>
        <w:rPr>
          <w:rFonts w:cs="Arial"/>
          <w:lang w:bidi="he-IL"/>
        </w:rPr>
        <w:t xml:space="preserve"> </w:t>
      </w:r>
      <w:r w:rsidR="008D4A78">
        <w:rPr>
          <w:rFonts w:cs="Arial"/>
          <w:lang w:bidi="he-IL"/>
        </w:rPr>
        <w:t xml:space="preserve">   </w:t>
      </w:r>
      <w:r>
        <w:rPr>
          <w:rFonts w:cs="Arial"/>
          <w:lang w:bidi="he-IL"/>
        </w:rPr>
        <w:t>Eli Genauer</w:t>
      </w:r>
    </w:p>
    <w:p w14:paraId="512C1C68" w14:textId="270DA2AF" w:rsidR="00176377" w:rsidRDefault="00176377" w:rsidP="00176377">
      <w:r>
        <w:t xml:space="preserve">Summary of an analysis of a diagram in the </w:t>
      </w:r>
      <w:proofErr w:type="spellStart"/>
      <w:r>
        <w:t>Peirush</w:t>
      </w:r>
      <w:proofErr w:type="spellEnd"/>
      <w:r>
        <w:t xml:space="preserve"> </w:t>
      </w:r>
      <w:proofErr w:type="spellStart"/>
      <w:r>
        <w:t>HaMishnayos</w:t>
      </w:r>
      <w:proofErr w:type="spellEnd"/>
      <w:r>
        <w:t xml:space="preserve"> of the Rambam, </w:t>
      </w:r>
      <w:proofErr w:type="spellStart"/>
      <w:r>
        <w:t>Eruvin</w:t>
      </w:r>
      <w:proofErr w:type="spellEnd"/>
      <w:r>
        <w:t xml:space="preserve"> 2:1</w:t>
      </w:r>
    </w:p>
    <w:p w14:paraId="0A52D9C3" w14:textId="69A3D3AE" w:rsidR="00176377" w:rsidRPr="00176377" w:rsidRDefault="00176377" w:rsidP="008D4A78">
      <w:pPr>
        <w:rPr>
          <w:rFonts w:ascii="Calibri" w:hAnsi="Calibri" w:cs="Calibri"/>
          <w:color w:val="000000"/>
          <w:shd w:val="clear" w:color="auto" w:fill="FFFFFF"/>
        </w:rPr>
      </w:pPr>
      <w:r>
        <w:rPr>
          <w:rFonts w:ascii="Calibri" w:hAnsi="Calibri" w:cs="Calibri"/>
          <w:color w:val="000000"/>
          <w:shd w:val="clear" w:color="auto" w:fill="FFFFFF"/>
        </w:rPr>
        <w:t>The original diagram of the case of “</w:t>
      </w:r>
      <w:r w:rsidRPr="00075475">
        <w:rPr>
          <w:rFonts w:ascii="Calibri" w:hAnsi="Calibri" w:cs="Calibri"/>
          <w:color w:val="000000"/>
          <w:shd w:val="clear" w:color="auto" w:fill="FFFFFF"/>
          <w:rtl/>
          <w:lang w:bidi="he-IL"/>
        </w:rPr>
        <w:t>פסי ביראות</w:t>
      </w:r>
      <w:r>
        <w:rPr>
          <w:rFonts w:ascii="Calibri" w:hAnsi="Calibri" w:cs="Calibri"/>
          <w:color w:val="000000"/>
          <w:shd w:val="clear" w:color="auto" w:fill="FFFFFF"/>
        </w:rPr>
        <w:t xml:space="preserve">” which the Rambam drew is reflected in the manuscript Bodleian Library Ms. </w:t>
      </w:r>
      <w:proofErr w:type="spellStart"/>
      <w:r>
        <w:rPr>
          <w:rFonts w:ascii="Calibri" w:hAnsi="Calibri" w:cs="Calibri"/>
          <w:color w:val="000000"/>
          <w:shd w:val="clear" w:color="auto" w:fill="FFFFFF"/>
        </w:rPr>
        <w:t>Pockocke</w:t>
      </w:r>
      <w:proofErr w:type="spellEnd"/>
      <w:r>
        <w:rPr>
          <w:rFonts w:ascii="Calibri" w:hAnsi="Calibri" w:cs="Calibri"/>
          <w:color w:val="000000"/>
          <w:shd w:val="clear" w:color="auto" w:fill="FFFFFF"/>
        </w:rPr>
        <w:t xml:space="preserve"> 236, and it was transmitted accurately through time in various manuscripts in the original Judeo-Arabic.</w:t>
      </w:r>
      <w:r>
        <w:rPr>
          <w:rStyle w:val="EndnoteReference"/>
          <w:rFonts w:ascii="Calibri" w:hAnsi="Calibri" w:cs="Calibri"/>
          <w:color w:val="000000"/>
          <w:shd w:val="clear" w:color="auto" w:fill="FFFFFF"/>
        </w:rPr>
        <w:endnoteReference w:id="1"/>
      </w:r>
      <w:r w:rsidR="00FA31EC">
        <w:rPr>
          <w:rFonts w:ascii="Calibri" w:hAnsi="Calibri" w:cs="Calibri"/>
          <w:color w:val="000000"/>
          <w:shd w:val="clear" w:color="auto" w:fill="FFFFFF"/>
        </w:rPr>
        <w:t xml:space="preserve"> It seems though that </w:t>
      </w:r>
      <w:r>
        <w:rPr>
          <w:rFonts w:ascii="Calibri" w:hAnsi="Calibri" w:cs="Calibri"/>
          <w:color w:val="000000"/>
          <w:shd w:val="clear" w:color="auto" w:fill="FFFFFF"/>
        </w:rPr>
        <w:t xml:space="preserve">when the </w:t>
      </w:r>
      <w:proofErr w:type="spellStart"/>
      <w:r>
        <w:rPr>
          <w:rFonts w:ascii="Calibri" w:hAnsi="Calibri" w:cs="Calibri"/>
          <w:color w:val="000000"/>
          <w:shd w:val="clear" w:color="auto" w:fill="FFFFFF"/>
        </w:rPr>
        <w:t>Peirush</w:t>
      </w:r>
      <w:proofErr w:type="spellEnd"/>
      <w:r>
        <w:rPr>
          <w:rFonts w:ascii="Calibri" w:hAnsi="Calibri" w:cs="Calibri"/>
          <w:color w:val="000000"/>
          <w:shd w:val="clear" w:color="auto" w:fill="FFFFFF"/>
        </w:rPr>
        <w:t xml:space="preserve"> </w:t>
      </w:r>
      <w:proofErr w:type="spellStart"/>
      <w:r>
        <w:rPr>
          <w:rFonts w:ascii="Calibri" w:hAnsi="Calibri" w:cs="Calibri"/>
          <w:color w:val="000000"/>
          <w:shd w:val="clear" w:color="auto" w:fill="FFFFFF"/>
        </w:rPr>
        <w:t>HaMishnayos</w:t>
      </w:r>
      <w:proofErr w:type="spellEnd"/>
      <w:r>
        <w:rPr>
          <w:rFonts w:ascii="Calibri" w:hAnsi="Calibri" w:cs="Calibri"/>
          <w:color w:val="000000"/>
          <w:shd w:val="clear" w:color="auto" w:fill="FFFFFF"/>
        </w:rPr>
        <w:t xml:space="preserve"> was translated into Hebrew, the diagram was reduced in detail to a great degree.  It was reproduced accurately (as in </w:t>
      </w:r>
      <w:proofErr w:type="spellStart"/>
      <w:r>
        <w:rPr>
          <w:rFonts w:ascii="Calibri" w:hAnsi="Calibri" w:cs="Calibri"/>
          <w:color w:val="000000"/>
          <w:shd w:val="clear" w:color="auto" w:fill="FFFFFF"/>
        </w:rPr>
        <w:t>Pockocke</w:t>
      </w:r>
      <w:proofErr w:type="spellEnd"/>
      <w:r>
        <w:rPr>
          <w:rFonts w:ascii="Calibri" w:hAnsi="Calibri" w:cs="Calibri"/>
          <w:color w:val="000000"/>
          <w:shd w:val="clear" w:color="auto" w:fill="FFFFFF"/>
        </w:rPr>
        <w:t xml:space="preserve"> 236) in the first printed edition, Napoli 1492. It was not included in any printed edition of </w:t>
      </w:r>
      <w:proofErr w:type="spellStart"/>
      <w:r>
        <w:rPr>
          <w:rFonts w:ascii="Calibri" w:hAnsi="Calibri" w:cs="Calibri"/>
          <w:color w:val="000000"/>
          <w:shd w:val="clear" w:color="auto" w:fill="FFFFFF"/>
        </w:rPr>
        <w:t>Peirush</w:t>
      </w:r>
      <w:proofErr w:type="spellEnd"/>
      <w:r>
        <w:rPr>
          <w:rFonts w:ascii="Calibri" w:hAnsi="Calibri" w:cs="Calibri"/>
          <w:color w:val="000000"/>
          <w:shd w:val="clear" w:color="auto" w:fill="FFFFFF"/>
        </w:rPr>
        <w:t xml:space="preserve"> </w:t>
      </w:r>
      <w:proofErr w:type="spellStart"/>
      <w:r>
        <w:rPr>
          <w:rFonts w:ascii="Calibri" w:hAnsi="Calibri" w:cs="Calibri"/>
          <w:color w:val="000000"/>
          <w:shd w:val="clear" w:color="auto" w:fill="FFFFFF"/>
        </w:rPr>
        <w:t>HaMishnayos</w:t>
      </w:r>
      <w:proofErr w:type="spellEnd"/>
      <w:r>
        <w:rPr>
          <w:rFonts w:ascii="Calibri" w:hAnsi="Calibri" w:cs="Calibri"/>
          <w:color w:val="000000"/>
          <w:shd w:val="clear" w:color="auto" w:fill="FFFFFF"/>
        </w:rPr>
        <w:t xml:space="preserve"> until Amsterdam 1715 where it appeared in its reduced form. With few exceptions, it remains that way until today.  Eyal Berkowitz HY"D drew his own diagrams and did a wonderful job of illustrating the two opinions in the </w:t>
      </w:r>
      <w:proofErr w:type="spellStart"/>
      <w:r>
        <w:rPr>
          <w:rFonts w:ascii="Calibri" w:hAnsi="Calibri" w:cs="Calibri"/>
          <w:color w:val="000000"/>
          <w:shd w:val="clear" w:color="auto" w:fill="FFFFFF"/>
        </w:rPr>
        <w:t>Mishneh</w:t>
      </w:r>
      <w:proofErr w:type="spellEnd"/>
      <w:r>
        <w:rPr>
          <w:rFonts w:ascii="Calibri" w:hAnsi="Calibri" w:cs="Calibri"/>
          <w:color w:val="000000"/>
          <w:shd w:val="clear" w:color="auto" w:fill="FFFFFF"/>
        </w:rPr>
        <w:t xml:space="preserve"> by drawing two diagrams. </w:t>
      </w:r>
      <w:r w:rsidR="000061D7">
        <w:rPr>
          <w:rFonts w:ascii="Calibri" w:hAnsi="Calibri" w:cs="Calibri"/>
          <w:color w:val="000000"/>
          <w:shd w:val="clear" w:color="auto" w:fill="FFFFFF"/>
        </w:rPr>
        <w:t>It raises the issue of whether drawings made by Rambam, or any other Rishon, should be treated with the same respect as their words</w:t>
      </w:r>
    </w:p>
    <w:p w14:paraId="3D8AD3FE" w14:textId="370872A3" w:rsidR="00075475" w:rsidRDefault="00075475" w:rsidP="00075475">
      <w:bookmarkStart w:id="1" w:name="_Hlk167615997"/>
      <w:bookmarkEnd w:id="0"/>
      <w:r w:rsidRPr="00486809">
        <w:t xml:space="preserve">The following is a look at </w:t>
      </w:r>
      <w:r w:rsidR="002007AE">
        <w:t>the diagram</w:t>
      </w:r>
      <w:r w:rsidR="00176377">
        <w:t xml:space="preserve"> presented in the </w:t>
      </w:r>
      <w:proofErr w:type="spellStart"/>
      <w:r w:rsidR="00176377">
        <w:t>Peirush</w:t>
      </w:r>
      <w:proofErr w:type="spellEnd"/>
      <w:r w:rsidR="00176377">
        <w:t xml:space="preserve"> </w:t>
      </w:r>
      <w:proofErr w:type="spellStart"/>
      <w:r w:rsidR="008A6C26">
        <w:t>H</w:t>
      </w:r>
      <w:r w:rsidR="00176377">
        <w:t>aMishnayos</w:t>
      </w:r>
      <w:proofErr w:type="spellEnd"/>
      <w:r w:rsidR="00176377">
        <w:t xml:space="preserve"> of the Rambam </w:t>
      </w:r>
      <w:r w:rsidR="002007AE">
        <w:t xml:space="preserve">in </w:t>
      </w:r>
      <w:proofErr w:type="spellStart"/>
      <w:r w:rsidRPr="00486809">
        <w:t>Eruvin</w:t>
      </w:r>
      <w:proofErr w:type="spellEnd"/>
      <w:r w:rsidRPr="00486809">
        <w:t xml:space="preserve"> 2:1, the famous </w:t>
      </w:r>
      <w:proofErr w:type="spellStart"/>
      <w:r w:rsidRPr="00486809">
        <w:t>Sugya</w:t>
      </w:r>
      <w:proofErr w:type="spellEnd"/>
      <w:r w:rsidRPr="00486809">
        <w:t xml:space="preserve"> of "</w:t>
      </w:r>
      <w:r w:rsidRPr="00075475">
        <w:rPr>
          <w:rFonts w:cs="Arial"/>
          <w:rtl/>
          <w:lang w:bidi="he-IL"/>
        </w:rPr>
        <w:t>פסי ביראות</w:t>
      </w:r>
      <w:r w:rsidRPr="00486809">
        <w:t>"</w:t>
      </w:r>
      <w:r>
        <w:t>.</w:t>
      </w:r>
      <w:r w:rsidR="008A7D94">
        <w:t xml:space="preserve"> We will focus on the first part of the </w:t>
      </w:r>
      <w:proofErr w:type="spellStart"/>
      <w:r w:rsidR="008A7D94">
        <w:t>Mishneh</w:t>
      </w:r>
      <w:proofErr w:type="spellEnd"/>
      <w:r w:rsidR="008A7D94">
        <w:t xml:space="preserve"> which describes two opinions on what is needed for an artificial fence around the well. </w:t>
      </w:r>
    </w:p>
    <w:p w14:paraId="291AD6B1" w14:textId="00D61C96" w:rsidR="00931E67" w:rsidRDefault="00852FB1" w:rsidP="00852FB1">
      <w:pPr>
        <w:bidi/>
        <w:rPr>
          <w:rFonts w:cs="Arial"/>
          <w:lang w:bidi="he-IL"/>
        </w:rPr>
      </w:pPr>
      <w:r w:rsidRPr="00852FB1">
        <w:rPr>
          <w:rFonts w:cs="Arial"/>
          <w:rtl/>
          <w:lang w:bidi="he-IL"/>
        </w:rPr>
        <w:t>תלמוד בבלי מסכת עירובין פרק ב׳ משנה א׳</w:t>
      </w:r>
    </w:p>
    <w:p w14:paraId="6BE6D54D" w14:textId="36656392" w:rsidR="00852FB1" w:rsidRDefault="00852FB1" w:rsidP="00852FB1">
      <w:r>
        <w:rPr>
          <w:b/>
          <w:bCs/>
        </w:rPr>
        <w:t>Introduction</w:t>
      </w:r>
      <w:r w:rsidR="00B935B4">
        <w:rPr>
          <w:b/>
          <w:bCs/>
        </w:rPr>
        <w:t>:</w:t>
      </w:r>
      <w:r>
        <w:t xml:space="preserve"> A well ten </w:t>
      </w:r>
      <w:proofErr w:type="spellStart"/>
      <w:r w:rsidR="002007AE">
        <w:t>Te</w:t>
      </w:r>
      <w:r>
        <w:t>fachim</w:t>
      </w:r>
      <w:proofErr w:type="spellEnd"/>
      <w:r>
        <w:t xml:space="preserve"> deep which is found in the </w:t>
      </w:r>
      <w:proofErr w:type="spellStart"/>
      <w:r>
        <w:t>Reshu</w:t>
      </w:r>
      <w:r w:rsidR="008A6C26">
        <w:t>s</w:t>
      </w:r>
      <w:proofErr w:type="spellEnd"/>
      <w:r>
        <w:t xml:space="preserve"> </w:t>
      </w:r>
      <w:proofErr w:type="spellStart"/>
      <w:r>
        <w:t>HaRabim</w:t>
      </w:r>
      <w:proofErr w:type="spellEnd"/>
      <w:r>
        <w:t xml:space="preserve"> is considered to be a </w:t>
      </w:r>
      <w:proofErr w:type="spellStart"/>
      <w:r>
        <w:t>Reshu</w:t>
      </w:r>
      <w:r w:rsidR="008A6C26">
        <w:t>s</w:t>
      </w:r>
      <w:proofErr w:type="spellEnd"/>
      <w:r>
        <w:t xml:space="preserve"> </w:t>
      </w:r>
      <w:proofErr w:type="spellStart"/>
      <w:r>
        <w:t>HaYachid</w:t>
      </w:r>
      <w:proofErr w:type="spellEnd"/>
      <w:r>
        <w:t>, and hence one is not allowed to draw water from the well on Shabb</w:t>
      </w:r>
      <w:r w:rsidR="008A6C26">
        <w:t>os</w:t>
      </w:r>
      <w:r>
        <w:t xml:space="preserve">. Our </w:t>
      </w:r>
      <w:r w:rsidR="002007AE">
        <w:t>M</w:t>
      </w:r>
      <w:r>
        <w:t xml:space="preserve">ishnah teaches that the </w:t>
      </w:r>
      <w:r w:rsidR="00091B82">
        <w:t>Chachamim</w:t>
      </w:r>
      <w:r>
        <w:t xml:space="preserve"> allowed people to make a special arrangement around the well so that they could draw water from </w:t>
      </w:r>
      <w:r w:rsidR="002007AE">
        <w:t xml:space="preserve">it </w:t>
      </w:r>
      <w:r>
        <w:t>on Shabb</w:t>
      </w:r>
      <w:r w:rsidR="008A6C26">
        <w:t>os</w:t>
      </w:r>
      <w:r>
        <w:t xml:space="preserve">. </w:t>
      </w:r>
    </w:p>
    <w:p w14:paraId="7EB0367E" w14:textId="77777777" w:rsidR="001C5AC4" w:rsidRDefault="001C5AC4" w:rsidP="001C5AC4">
      <w:pPr>
        <w:bidi/>
        <w:rPr>
          <w:rFonts w:cs="Arial"/>
          <w:lang w:bidi="he-IL"/>
        </w:rPr>
      </w:pPr>
      <w:r w:rsidRPr="0096781C">
        <w:rPr>
          <w:rFonts w:cs="Arial"/>
          <w:rtl/>
          <w:lang w:bidi="he-IL"/>
        </w:rPr>
        <w:t>עוֹשִׂין פַּסִּין לַבֵּירָאוֹת אַרְבָּעָה דְיוּמְדִין, נִרְאִין כִּשְׁמֹנָה, דִּבְרֵי רַבִּי יְהוּדָה. רַבִּי מֵאִיר אוֹמֵר, שְׁמֹנָה, נִרְאִין כִּשְׁנֵים עָשָׂר, אַרְבָּעָה דְיוּמְדִין וְאַרְבָּעָה פְשׁוּטִין. גָּבְהָן עֲשָׂרָה טְפָחִים, וְרָחְבָּן שִׁשָּׁה, וְעָבְיָן כָּל שֶׁהוּא, וּבֵינֵיהֶן כִּמְלֹא שְׁתֵּי רְבָקוֹת שֶׁל שָׁלֹשׁ שָׁלֹשׁ בָּקָר, דִּבְרֵי רַבִּי מֵאִיר. רַבִּי יְהוּדָה אוֹמֵר, שֶׁל אַרְבַּע אַרְבַּע, קְשׁוּרוֹת וְלֹא מֻתָּרוֹת, אַחַת נִכְנֶסֶת וְאַחַת יוֹצֵאת:</w:t>
      </w:r>
    </w:p>
    <w:p w14:paraId="60E13D58" w14:textId="67538EC0" w:rsidR="001C5AC4" w:rsidRDefault="001C5AC4" w:rsidP="00D40E23">
      <w:pPr>
        <w:spacing w:after="0" w:line="240" w:lineRule="auto"/>
        <w:rPr>
          <w:rFonts w:ascii="Times New Roman" w:eastAsia="Times New Roman" w:hAnsi="Times New Roman" w:cs="Times New Roman"/>
          <w:b/>
          <w:bCs/>
          <w:kern w:val="0"/>
          <w:sz w:val="24"/>
          <w:szCs w:val="24"/>
          <w:lang w:bidi="he-IL"/>
          <w14:ligatures w14:val="none"/>
        </w:rPr>
      </w:pPr>
      <w:r w:rsidRPr="00D40E23">
        <w:rPr>
          <w:rFonts w:eastAsia="Times New Roman" w:cstheme="minorHAnsi"/>
          <w:b/>
          <w:bCs/>
          <w:kern w:val="0"/>
          <w:lang w:bidi="he-IL"/>
          <w14:ligatures w14:val="none"/>
        </w:rPr>
        <w:t>One may arrange</w:t>
      </w:r>
      <w:r w:rsidRPr="00D40E23">
        <w:rPr>
          <w:rFonts w:eastAsia="Times New Roman" w:cstheme="minorHAnsi"/>
          <w:kern w:val="0"/>
          <w:lang w:bidi="he-IL"/>
          <w14:ligatures w14:val="none"/>
        </w:rPr>
        <w:t xml:space="preserve"> upright </w:t>
      </w:r>
      <w:r w:rsidRPr="00D40E23">
        <w:rPr>
          <w:rFonts w:eastAsia="Times New Roman" w:cstheme="minorHAnsi"/>
          <w:b/>
          <w:bCs/>
          <w:kern w:val="0"/>
          <w:lang w:bidi="he-IL"/>
          <w14:ligatures w14:val="none"/>
        </w:rPr>
        <w:t>boards [</w:t>
      </w:r>
      <w:proofErr w:type="spellStart"/>
      <w:r w:rsidRPr="00D40E23">
        <w:rPr>
          <w:rFonts w:eastAsia="Times New Roman" w:cstheme="minorHAnsi"/>
          <w:b/>
          <w:bCs/>
          <w:i/>
          <w:iCs/>
          <w:kern w:val="0"/>
          <w:lang w:bidi="he-IL"/>
          <w14:ligatures w14:val="none"/>
        </w:rPr>
        <w:t>passin</w:t>
      </w:r>
      <w:proofErr w:type="spellEnd"/>
      <w:r w:rsidRPr="00D40E23">
        <w:rPr>
          <w:rFonts w:eastAsia="Times New Roman" w:cstheme="minorHAnsi"/>
          <w:b/>
          <w:bCs/>
          <w:kern w:val="0"/>
          <w:lang w:bidi="he-IL"/>
          <w14:ligatures w14:val="none"/>
        </w:rPr>
        <w:t>] around a well</w:t>
      </w:r>
      <w:r w:rsidRPr="00D40E23">
        <w:rPr>
          <w:rFonts w:eastAsia="Times New Roman" w:cstheme="minorHAnsi"/>
          <w:kern w:val="0"/>
          <w:lang w:bidi="he-IL"/>
          <w14:ligatures w14:val="none"/>
        </w:rPr>
        <w:t xml:space="preserve"> in </w:t>
      </w:r>
      <w:proofErr w:type="spellStart"/>
      <w:r w:rsidR="00852FB1" w:rsidRPr="00D40E23">
        <w:rPr>
          <w:rFonts w:cstheme="minorHAnsi"/>
        </w:rPr>
        <w:t>Reshu</w:t>
      </w:r>
      <w:r w:rsidR="008A6C26">
        <w:rPr>
          <w:rFonts w:cstheme="minorHAnsi"/>
        </w:rPr>
        <w:t>s</w:t>
      </w:r>
      <w:proofErr w:type="spellEnd"/>
      <w:r w:rsidR="00852FB1" w:rsidRPr="00D40E23">
        <w:rPr>
          <w:rFonts w:cstheme="minorHAnsi"/>
        </w:rPr>
        <w:t xml:space="preserve"> </w:t>
      </w:r>
      <w:proofErr w:type="spellStart"/>
      <w:r w:rsidR="00852FB1" w:rsidRPr="00D40E23">
        <w:rPr>
          <w:rFonts w:cstheme="minorHAnsi"/>
        </w:rPr>
        <w:t>HaRabim</w:t>
      </w:r>
      <w:proofErr w:type="spellEnd"/>
      <w:r w:rsidRPr="00D40E23">
        <w:rPr>
          <w:rFonts w:eastAsia="Times New Roman" w:cstheme="minorHAnsi"/>
          <w:kern w:val="0"/>
          <w:lang w:bidi="he-IL"/>
          <w14:ligatures w14:val="none"/>
        </w:rPr>
        <w:t xml:space="preserve"> in order to permit drawing water from the well on Shabbat. </w:t>
      </w:r>
      <w:r w:rsidR="00D40E23">
        <w:rPr>
          <w:rFonts w:eastAsia="Times New Roman" w:cstheme="minorHAnsi"/>
          <w:kern w:val="0"/>
          <w:lang w:bidi="he-IL"/>
          <w14:ligatures w14:val="none"/>
        </w:rPr>
        <w:t>(</w:t>
      </w:r>
      <w:r w:rsidRPr="00D40E23">
        <w:rPr>
          <w:rFonts w:eastAsia="Times New Roman" w:cstheme="minorHAnsi"/>
          <w:kern w:val="0"/>
          <w:lang w:bidi="he-IL"/>
          <w14:ligatures w14:val="none"/>
        </w:rPr>
        <w:t xml:space="preserve">A well is usually at least four </w:t>
      </w:r>
      <w:proofErr w:type="spellStart"/>
      <w:r w:rsidR="00852FB1" w:rsidRPr="00D40E23">
        <w:rPr>
          <w:rFonts w:eastAsia="Times New Roman" w:cstheme="minorHAnsi"/>
          <w:kern w:val="0"/>
          <w:lang w:bidi="he-IL"/>
          <w14:ligatures w14:val="none"/>
        </w:rPr>
        <w:t>Tefachim</w:t>
      </w:r>
      <w:proofErr w:type="spellEnd"/>
      <w:r w:rsidRPr="00D40E23">
        <w:rPr>
          <w:rFonts w:eastAsia="Times New Roman" w:cstheme="minorHAnsi"/>
          <w:kern w:val="0"/>
          <w:lang w:bidi="he-IL"/>
          <w14:ligatures w14:val="none"/>
        </w:rPr>
        <w:t xml:space="preserve"> wide and ten </w:t>
      </w:r>
      <w:proofErr w:type="spellStart"/>
      <w:r w:rsidR="00852FB1" w:rsidRPr="00D40E23">
        <w:rPr>
          <w:rFonts w:eastAsia="Times New Roman" w:cstheme="minorHAnsi"/>
          <w:kern w:val="0"/>
          <w:lang w:bidi="he-IL"/>
          <w14:ligatures w14:val="none"/>
        </w:rPr>
        <w:t>Tefachim</w:t>
      </w:r>
      <w:proofErr w:type="spellEnd"/>
      <w:r w:rsidRPr="00D40E23">
        <w:rPr>
          <w:rFonts w:eastAsia="Times New Roman" w:cstheme="minorHAnsi"/>
          <w:kern w:val="0"/>
          <w:lang w:bidi="he-IL"/>
          <w14:ligatures w14:val="none"/>
        </w:rPr>
        <w:t xml:space="preserve"> deep</w:t>
      </w:r>
      <w:r w:rsidR="008A6C26">
        <w:rPr>
          <w:rFonts w:eastAsia="Times New Roman" w:cstheme="minorHAnsi"/>
          <w:kern w:val="0"/>
          <w:lang w:bidi="he-IL"/>
          <w14:ligatures w14:val="none"/>
        </w:rPr>
        <w:t>,</w:t>
      </w:r>
      <w:r w:rsidRPr="00D40E23">
        <w:rPr>
          <w:rFonts w:eastAsia="Times New Roman" w:cstheme="minorHAnsi"/>
          <w:kern w:val="0"/>
          <w:lang w:bidi="he-IL"/>
          <w14:ligatures w14:val="none"/>
        </w:rPr>
        <w:t xml:space="preserve"> </w:t>
      </w:r>
      <w:r w:rsidR="008A6C26">
        <w:rPr>
          <w:rFonts w:eastAsia="Times New Roman" w:cstheme="minorHAnsi"/>
          <w:kern w:val="0"/>
          <w:lang w:bidi="he-IL"/>
          <w14:ligatures w14:val="none"/>
        </w:rPr>
        <w:t>t</w:t>
      </w:r>
      <w:r w:rsidRPr="00D40E23">
        <w:rPr>
          <w:rFonts w:eastAsia="Times New Roman" w:cstheme="minorHAnsi"/>
          <w:kern w:val="0"/>
          <w:lang w:bidi="he-IL"/>
          <w14:ligatures w14:val="none"/>
        </w:rPr>
        <w:t xml:space="preserve">herefore, it is considered a </w:t>
      </w:r>
      <w:proofErr w:type="spellStart"/>
      <w:r w:rsidR="00852FB1" w:rsidRPr="00D40E23">
        <w:rPr>
          <w:rFonts w:eastAsia="Times New Roman" w:cstheme="minorHAnsi"/>
          <w:kern w:val="0"/>
          <w:lang w:bidi="he-IL"/>
          <w14:ligatures w14:val="none"/>
        </w:rPr>
        <w:t>Reshu</w:t>
      </w:r>
      <w:r w:rsidR="008A6C26">
        <w:rPr>
          <w:rFonts w:eastAsia="Times New Roman" w:cstheme="minorHAnsi"/>
          <w:kern w:val="0"/>
          <w:lang w:bidi="he-IL"/>
          <w14:ligatures w14:val="none"/>
        </w:rPr>
        <w:t>s</w:t>
      </w:r>
      <w:proofErr w:type="spellEnd"/>
      <w:r w:rsidR="00852FB1" w:rsidRPr="00D40E23">
        <w:rPr>
          <w:rFonts w:eastAsia="Times New Roman" w:cstheme="minorHAnsi"/>
          <w:kern w:val="0"/>
          <w:lang w:bidi="he-IL"/>
          <w14:ligatures w14:val="none"/>
        </w:rPr>
        <w:t xml:space="preserve"> </w:t>
      </w:r>
      <w:proofErr w:type="spellStart"/>
      <w:r w:rsidR="00852FB1" w:rsidRPr="00D40E23">
        <w:rPr>
          <w:rFonts w:eastAsia="Times New Roman" w:cstheme="minorHAnsi"/>
          <w:kern w:val="0"/>
          <w:lang w:bidi="he-IL"/>
          <w14:ligatures w14:val="none"/>
        </w:rPr>
        <w:t>HaYachid</w:t>
      </w:r>
      <w:proofErr w:type="spellEnd"/>
      <w:r w:rsidRPr="00D40E23">
        <w:rPr>
          <w:rFonts w:eastAsia="Times New Roman" w:cstheme="minorHAnsi"/>
          <w:kern w:val="0"/>
          <w:lang w:bidi="he-IL"/>
          <w14:ligatures w14:val="none"/>
        </w:rPr>
        <w:t>, and it is prohibited to draw water from it on Shabbat as that would constitute a violation of the prohibition to carry from a</w:t>
      </w:r>
      <w:r w:rsidR="00852FB1" w:rsidRPr="00D40E23">
        <w:rPr>
          <w:rFonts w:eastAsia="Times New Roman" w:cstheme="minorHAnsi"/>
          <w:kern w:val="0"/>
          <w:lang w:bidi="he-IL"/>
          <w14:ligatures w14:val="none"/>
        </w:rPr>
        <w:t xml:space="preserve"> </w:t>
      </w:r>
      <w:proofErr w:type="spellStart"/>
      <w:r w:rsidR="00852FB1" w:rsidRPr="00D40E23">
        <w:rPr>
          <w:rFonts w:cstheme="minorHAnsi"/>
        </w:rPr>
        <w:t>Reshu</w:t>
      </w:r>
      <w:r w:rsidR="008A6C26">
        <w:rPr>
          <w:rFonts w:cstheme="minorHAnsi"/>
        </w:rPr>
        <w:t>s</w:t>
      </w:r>
      <w:proofErr w:type="spellEnd"/>
      <w:r w:rsidR="00852FB1" w:rsidRPr="00D40E23">
        <w:rPr>
          <w:rFonts w:cstheme="minorHAnsi"/>
        </w:rPr>
        <w:t xml:space="preserve"> </w:t>
      </w:r>
      <w:proofErr w:type="spellStart"/>
      <w:r w:rsidR="00852FB1" w:rsidRPr="00D40E23">
        <w:rPr>
          <w:rFonts w:cstheme="minorHAnsi"/>
        </w:rPr>
        <w:t>HaYachid</w:t>
      </w:r>
      <w:proofErr w:type="spellEnd"/>
      <w:r w:rsidRPr="00D40E23">
        <w:rPr>
          <w:rFonts w:eastAsia="Times New Roman" w:cstheme="minorHAnsi"/>
          <w:kern w:val="0"/>
          <w:lang w:bidi="he-IL"/>
          <w14:ligatures w14:val="none"/>
        </w:rPr>
        <w:t xml:space="preserve"> into a </w:t>
      </w:r>
      <w:proofErr w:type="spellStart"/>
      <w:r w:rsidR="00852FB1" w:rsidRPr="00D40E23">
        <w:rPr>
          <w:rFonts w:cstheme="minorHAnsi"/>
        </w:rPr>
        <w:t>Reshu</w:t>
      </w:r>
      <w:r w:rsidR="008A6C26">
        <w:rPr>
          <w:rFonts w:cstheme="minorHAnsi"/>
        </w:rPr>
        <w:t>s</w:t>
      </w:r>
      <w:proofErr w:type="spellEnd"/>
      <w:r w:rsidR="00852FB1" w:rsidRPr="00D40E23">
        <w:rPr>
          <w:rFonts w:cstheme="minorHAnsi"/>
        </w:rPr>
        <w:t xml:space="preserve"> </w:t>
      </w:r>
      <w:proofErr w:type="spellStart"/>
      <w:r w:rsidR="00852FB1" w:rsidRPr="00D40E23">
        <w:rPr>
          <w:rFonts w:cstheme="minorHAnsi"/>
        </w:rPr>
        <w:t>HaRabim</w:t>
      </w:r>
      <w:proofErr w:type="spellEnd"/>
      <w:r w:rsidRPr="00D40E23">
        <w:rPr>
          <w:rFonts w:eastAsia="Times New Roman" w:cstheme="minorHAnsi"/>
          <w:kern w:val="0"/>
          <w:lang w:bidi="he-IL"/>
          <w14:ligatures w14:val="none"/>
        </w:rPr>
        <w:t>.</w:t>
      </w:r>
      <w:r w:rsidR="008A6C26">
        <w:rPr>
          <w:rFonts w:eastAsia="Times New Roman" w:cstheme="minorHAnsi"/>
          <w:kern w:val="0"/>
          <w:lang w:bidi="he-IL"/>
          <w14:ligatures w14:val="none"/>
        </w:rPr>
        <w:t>)</w:t>
      </w:r>
      <w:r w:rsidRPr="00D40E23">
        <w:rPr>
          <w:rFonts w:eastAsia="Times New Roman" w:cstheme="minorHAnsi"/>
          <w:kern w:val="0"/>
          <w:lang w:bidi="he-IL"/>
          <w14:ligatures w14:val="none"/>
        </w:rPr>
        <w:t xml:space="preserve"> </w:t>
      </w:r>
      <w:r w:rsidR="00856DC8">
        <w:rPr>
          <w:rFonts w:eastAsia="Times New Roman" w:cstheme="minorHAnsi"/>
          <w:kern w:val="0"/>
          <w:lang w:bidi="he-IL"/>
          <w14:ligatures w14:val="none"/>
        </w:rPr>
        <w:t xml:space="preserve">For </w:t>
      </w:r>
      <w:r w:rsidR="003157DA" w:rsidRPr="003157DA">
        <w:rPr>
          <w:rFonts w:eastAsia="Times New Roman" w:cs="Calibri"/>
          <w:kern w:val="0"/>
          <w:rtl/>
          <w:lang w:bidi="he-IL"/>
          <w14:ligatures w14:val="none"/>
        </w:rPr>
        <w:t>עולי רגל</w:t>
      </w:r>
      <w:r w:rsidR="00856DC8">
        <w:rPr>
          <w:rFonts w:eastAsia="Times New Roman" w:cstheme="minorHAnsi"/>
          <w:kern w:val="0"/>
          <w:lang w:bidi="he-IL"/>
          <w14:ligatures w14:val="none"/>
        </w:rPr>
        <w:t>, t</w:t>
      </w:r>
      <w:r w:rsidRPr="00D40E23">
        <w:rPr>
          <w:rFonts w:eastAsia="Times New Roman" w:cstheme="minorHAnsi"/>
          <w:kern w:val="0"/>
          <w:lang w:bidi="he-IL"/>
          <w14:ligatures w14:val="none"/>
        </w:rPr>
        <w:t xml:space="preserve">he </w:t>
      </w:r>
      <w:r w:rsidR="00D40E23">
        <w:rPr>
          <w:rFonts w:eastAsia="Times New Roman" w:cstheme="minorHAnsi"/>
          <w:kern w:val="0"/>
          <w:lang w:bidi="he-IL"/>
          <w14:ligatures w14:val="none"/>
        </w:rPr>
        <w:t>Chachamim</w:t>
      </w:r>
      <w:r w:rsidRPr="00D40E23">
        <w:rPr>
          <w:rFonts w:eastAsia="Times New Roman" w:cstheme="minorHAnsi"/>
          <w:kern w:val="0"/>
          <w:lang w:bidi="he-IL"/>
          <w14:ligatures w14:val="none"/>
        </w:rPr>
        <w:t xml:space="preserve"> therefore instituted that a virtual partition may be built in the area surrounding the well, so that the enclosed area could be considered a </w:t>
      </w:r>
      <w:proofErr w:type="spellStart"/>
      <w:r w:rsidR="00390677" w:rsidRPr="00D40E23">
        <w:rPr>
          <w:rFonts w:cstheme="minorHAnsi"/>
        </w:rPr>
        <w:t>Reshu</w:t>
      </w:r>
      <w:r w:rsidR="008A6C26">
        <w:rPr>
          <w:rFonts w:cstheme="minorHAnsi"/>
        </w:rPr>
        <w:t>s</w:t>
      </w:r>
      <w:proofErr w:type="spellEnd"/>
      <w:r w:rsidR="00390677" w:rsidRPr="00D40E23">
        <w:rPr>
          <w:rFonts w:cstheme="minorHAnsi"/>
        </w:rPr>
        <w:t xml:space="preserve"> </w:t>
      </w:r>
      <w:proofErr w:type="spellStart"/>
      <w:r w:rsidR="00390677" w:rsidRPr="00D40E23">
        <w:rPr>
          <w:rFonts w:cstheme="minorHAnsi"/>
        </w:rPr>
        <w:t>HaYachid</w:t>
      </w:r>
      <w:proofErr w:type="spellEnd"/>
      <w:r w:rsidRPr="00D40E23">
        <w:rPr>
          <w:rFonts w:eastAsia="Times New Roman" w:cstheme="minorHAnsi"/>
          <w:kern w:val="0"/>
          <w:lang w:bidi="he-IL"/>
          <w14:ligatures w14:val="none"/>
        </w:rPr>
        <w:t xml:space="preserve">, thus permitting use of the well and carrying of the water within the partitioned area. In this specific instance, the </w:t>
      </w:r>
      <w:r w:rsidR="00D40E23">
        <w:rPr>
          <w:rFonts w:eastAsia="Times New Roman" w:cstheme="minorHAnsi"/>
          <w:kern w:val="0"/>
          <w:lang w:bidi="he-IL"/>
          <w14:ligatures w14:val="none"/>
        </w:rPr>
        <w:t>Chachamim</w:t>
      </w:r>
      <w:r w:rsidRPr="00D40E23">
        <w:rPr>
          <w:rFonts w:eastAsia="Times New Roman" w:cstheme="minorHAnsi"/>
          <w:kern w:val="0"/>
          <w:lang w:bidi="he-IL"/>
          <w14:ligatures w14:val="none"/>
        </w:rPr>
        <w:t xml:space="preserve"> demonstrated special leniency and did not require a proper partition to enclose the entire area. For this purpose, it suffices if there are </w:t>
      </w:r>
      <w:r w:rsidRPr="00D40E23">
        <w:rPr>
          <w:rFonts w:eastAsia="Times New Roman" w:cstheme="minorHAnsi"/>
          <w:b/>
          <w:bCs/>
          <w:kern w:val="0"/>
          <w:lang w:bidi="he-IL"/>
          <w14:ligatures w14:val="none"/>
        </w:rPr>
        <w:t>four double posts [</w:t>
      </w:r>
      <w:proofErr w:type="spellStart"/>
      <w:r w:rsidRPr="00D40E23">
        <w:rPr>
          <w:rFonts w:eastAsia="Times New Roman" w:cstheme="minorHAnsi"/>
          <w:b/>
          <w:bCs/>
          <w:i/>
          <w:iCs/>
          <w:kern w:val="0"/>
          <w:lang w:bidi="he-IL"/>
          <w14:ligatures w14:val="none"/>
        </w:rPr>
        <w:t>deyomadin</w:t>
      </w:r>
      <w:proofErr w:type="spellEnd"/>
      <w:r w:rsidRPr="00D40E23">
        <w:rPr>
          <w:rFonts w:eastAsia="Times New Roman" w:cstheme="minorHAnsi"/>
          <w:b/>
          <w:bCs/>
          <w:kern w:val="0"/>
          <w:lang w:bidi="he-IL"/>
          <w14:ligatures w14:val="none"/>
        </w:rPr>
        <w:t>] that look like eight</w:t>
      </w:r>
      <w:r w:rsidRPr="00D40E23">
        <w:rPr>
          <w:rFonts w:eastAsia="Times New Roman" w:cstheme="minorHAnsi"/>
          <w:kern w:val="0"/>
          <w:lang w:bidi="he-IL"/>
          <w14:ligatures w14:val="none"/>
        </w:rPr>
        <w:t xml:space="preserve"> single posts, i.e., four corner pieces, each comprised of two posts joined together at right angles; this is </w:t>
      </w:r>
      <w:r w:rsidRPr="00D40E23">
        <w:rPr>
          <w:rFonts w:eastAsia="Times New Roman" w:cstheme="minorHAnsi"/>
          <w:b/>
          <w:bCs/>
          <w:kern w:val="0"/>
          <w:lang w:bidi="he-IL"/>
          <w14:ligatures w14:val="none"/>
        </w:rPr>
        <w:t>the statement of Ra</w:t>
      </w:r>
      <w:r w:rsidR="00D40E23">
        <w:rPr>
          <w:rFonts w:eastAsia="Times New Roman" w:cstheme="minorHAnsi"/>
          <w:b/>
          <w:bCs/>
          <w:kern w:val="0"/>
          <w:lang w:bidi="he-IL"/>
          <w14:ligatures w14:val="none"/>
        </w:rPr>
        <w:t>v Yehuda</w:t>
      </w:r>
      <w:r w:rsidRPr="00D40E23">
        <w:rPr>
          <w:rFonts w:eastAsia="Times New Roman" w:cstheme="minorHAnsi"/>
          <w:b/>
          <w:bCs/>
          <w:kern w:val="0"/>
          <w:lang w:bidi="he-IL"/>
          <w14:ligatures w14:val="none"/>
        </w:rPr>
        <w:t>. Ra</w:t>
      </w:r>
      <w:r w:rsidR="00D40E23">
        <w:rPr>
          <w:rFonts w:eastAsia="Times New Roman" w:cstheme="minorHAnsi"/>
          <w:b/>
          <w:bCs/>
          <w:kern w:val="0"/>
          <w:lang w:bidi="he-IL"/>
          <w14:ligatures w14:val="none"/>
        </w:rPr>
        <w:t xml:space="preserve">v </w:t>
      </w:r>
      <w:r w:rsidRPr="00D40E23">
        <w:rPr>
          <w:rFonts w:eastAsia="Times New Roman" w:cstheme="minorHAnsi"/>
          <w:b/>
          <w:bCs/>
          <w:kern w:val="0"/>
          <w:lang w:bidi="he-IL"/>
          <w14:ligatures w14:val="none"/>
        </w:rPr>
        <w:t>Meir says:</w:t>
      </w:r>
      <w:r w:rsidRPr="00D40E23">
        <w:rPr>
          <w:rFonts w:eastAsia="Times New Roman" w:cstheme="minorHAnsi"/>
          <w:kern w:val="0"/>
          <w:lang w:bidi="he-IL"/>
          <w14:ligatures w14:val="none"/>
        </w:rPr>
        <w:t xml:space="preserve"> There must be </w:t>
      </w:r>
      <w:r w:rsidRPr="00D40E23">
        <w:rPr>
          <w:rFonts w:eastAsia="Times New Roman" w:cstheme="minorHAnsi"/>
          <w:b/>
          <w:bCs/>
          <w:kern w:val="0"/>
          <w:lang w:bidi="he-IL"/>
          <w14:ligatures w14:val="none"/>
        </w:rPr>
        <w:t>eight</w:t>
      </w:r>
      <w:r w:rsidRPr="00D40E23">
        <w:rPr>
          <w:rFonts w:eastAsia="Times New Roman" w:cstheme="minorHAnsi"/>
          <w:kern w:val="0"/>
          <w:lang w:bidi="he-IL"/>
          <w14:ligatures w14:val="none"/>
        </w:rPr>
        <w:t xml:space="preserve"> posts that </w:t>
      </w:r>
      <w:r w:rsidRPr="00D40E23">
        <w:rPr>
          <w:rFonts w:eastAsia="Times New Roman" w:cstheme="minorHAnsi"/>
          <w:b/>
          <w:bCs/>
          <w:kern w:val="0"/>
          <w:lang w:bidi="he-IL"/>
          <w14:ligatures w14:val="none"/>
        </w:rPr>
        <w:t>look like twelve.</w:t>
      </w:r>
      <w:r w:rsidRPr="00D40E23">
        <w:rPr>
          <w:rFonts w:eastAsia="Times New Roman" w:cstheme="minorHAnsi"/>
          <w:kern w:val="0"/>
          <w:lang w:bidi="he-IL"/>
          <w14:ligatures w14:val="none"/>
        </w:rPr>
        <w:t xml:space="preserve"> How so? There must be </w:t>
      </w:r>
      <w:r w:rsidRPr="00D40E23">
        <w:rPr>
          <w:rFonts w:eastAsia="Times New Roman" w:cstheme="minorHAnsi"/>
          <w:b/>
          <w:bCs/>
          <w:kern w:val="0"/>
          <w:lang w:bidi="he-IL"/>
          <w14:ligatures w14:val="none"/>
        </w:rPr>
        <w:t>four double posts,</w:t>
      </w:r>
      <w:r w:rsidRPr="00D40E23">
        <w:rPr>
          <w:rFonts w:eastAsia="Times New Roman" w:cstheme="minorHAnsi"/>
          <w:kern w:val="0"/>
          <w:lang w:bidi="he-IL"/>
          <w14:ligatures w14:val="none"/>
        </w:rPr>
        <w:t xml:space="preserve"> one in each corner, with </w:t>
      </w:r>
      <w:r w:rsidRPr="00D40E23">
        <w:rPr>
          <w:rFonts w:eastAsia="Times New Roman" w:cstheme="minorHAnsi"/>
          <w:b/>
          <w:bCs/>
          <w:kern w:val="0"/>
          <w:lang w:bidi="he-IL"/>
          <w14:ligatures w14:val="none"/>
        </w:rPr>
        <w:t>four plain</w:t>
      </w:r>
      <w:r w:rsidRPr="00D40E23">
        <w:rPr>
          <w:rFonts w:eastAsia="Times New Roman" w:cstheme="minorHAnsi"/>
          <w:kern w:val="0"/>
          <w:lang w:bidi="he-IL"/>
          <w14:ligatures w14:val="none"/>
        </w:rPr>
        <w:t xml:space="preserve"> posts, one between each pair of double posts. </w:t>
      </w:r>
      <w:r w:rsidRPr="00D40E23">
        <w:rPr>
          <w:rFonts w:eastAsia="Times New Roman" w:cstheme="minorHAnsi"/>
          <w:b/>
          <w:bCs/>
          <w:kern w:val="0"/>
          <w:lang w:bidi="he-IL"/>
          <w14:ligatures w14:val="none"/>
        </w:rPr>
        <w:t>The height</w:t>
      </w:r>
      <w:r w:rsidRPr="00D40E23">
        <w:rPr>
          <w:rFonts w:eastAsia="Times New Roman" w:cstheme="minorHAnsi"/>
          <w:kern w:val="0"/>
          <w:lang w:bidi="he-IL"/>
          <w14:ligatures w14:val="none"/>
        </w:rPr>
        <w:t xml:space="preserve"> of the double posts must be at least </w:t>
      </w:r>
      <w:r w:rsidRPr="00D40E23">
        <w:rPr>
          <w:rFonts w:eastAsia="Times New Roman" w:cstheme="minorHAnsi"/>
          <w:b/>
          <w:bCs/>
          <w:kern w:val="0"/>
          <w:lang w:bidi="he-IL"/>
          <w14:ligatures w14:val="none"/>
        </w:rPr>
        <w:t xml:space="preserve">ten </w:t>
      </w:r>
      <w:proofErr w:type="spellStart"/>
      <w:r w:rsidR="00390677" w:rsidRPr="00D40E23">
        <w:rPr>
          <w:rFonts w:eastAsia="Times New Roman" w:cstheme="minorHAnsi"/>
          <w:b/>
          <w:bCs/>
          <w:kern w:val="0"/>
          <w:lang w:bidi="he-IL"/>
          <w14:ligatures w14:val="none"/>
        </w:rPr>
        <w:t>Tefachim</w:t>
      </w:r>
      <w:proofErr w:type="spellEnd"/>
      <w:r w:rsidRPr="00D40E23">
        <w:rPr>
          <w:rFonts w:eastAsia="Times New Roman" w:cstheme="minorHAnsi"/>
          <w:b/>
          <w:bCs/>
          <w:kern w:val="0"/>
          <w:lang w:bidi="he-IL"/>
          <w14:ligatures w14:val="none"/>
        </w:rPr>
        <w:t>, their width</w:t>
      </w:r>
      <w:r w:rsidRPr="00D40E23">
        <w:rPr>
          <w:rFonts w:eastAsia="Times New Roman" w:cstheme="minorHAnsi"/>
          <w:kern w:val="0"/>
          <w:lang w:bidi="he-IL"/>
          <w14:ligatures w14:val="none"/>
        </w:rPr>
        <w:t xml:space="preserve"> must be </w:t>
      </w:r>
      <w:r w:rsidRPr="00D40E23">
        <w:rPr>
          <w:rFonts w:eastAsia="Times New Roman" w:cstheme="minorHAnsi"/>
          <w:b/>
          <w:bCs/>
          <w:kern w:val="0"/>
          <w:lang w:bidi="he-IL"/>
          <w14:ligatures w14:val="none"/>
        </w:rPr>
        <w:t>six</w:t>
      </w:r>
      <w:r w:rsidRPr="00D40E23">
        <w:rPr>
          <w:rFonts w:eastAsia="Times New Roman" w:cstheme="minorHAnsi"/>
          <w:kern w:val="0"/>
          <w:lang w:bidi="he-IL"/>
          <w14:ligatures w14:val="none"/>
        </w:rPr>
        <w:t xml:space="preserve"> </w:t>
      </w:r>
      <w:proofErr w:type="spellStart"/>
      <w:r w:rsidR="00390677" w:rsidRPr="00D40E23">
        <w:rPr>
          <w:rFonts w:eastAsia="Times New Roman" w:cstheme="minorHAnsi"/>
          <w:kern w:val="0"/>
          <w:lang w:bidi="he-IL"/>
          <w14:ligatures w14:val="none"/>
        </w:rPr>
        <w:t>tefachim</w:t>
      </w:r>
      <w:proofErr w:type="spellEnd"/>
      <w:r w:rsidRPr="00D40E23">
        <w:rPr>
          <w:rFonts w:eastAsia="Times New Roman" w:cstheme="minorHAnsi"/>
          <w:kern w:val="0"/>
          <w:lang w:bidi="he-IL"/>
          <w14:ligatures w14:val="none"/>
        </w:rPr>
        <w:t xml:space="preserve">, </w:t>
      </w:r>
      <w:r w:rsidRPr="00D40E23">
        <w:rPr>
          <w:rFonts w:eastAsia="Times New Roman" w:cstheme="minorHAnsi"/>
          <w:b/>
          <w:bCs/>
          <w:kern w:val="0"/>
          <w:lang w:bidi="he-IL"/>
          <w14:ligatures w14:val="none"/>
        </w:rPr>
        <w:t>and their thickness</w:t>
      </w:r>
      <w:r w:rsidRPr="00D40E23">
        <w:rPr>
          <w:rFonts w:eastAsia="Times New Roman" w:cstheme="minorHAnsi"/>
          <w:kern w:val="0"/>
          <w:lang w:bidi="he-IL"/>
          <w14:ligatures w14:val="none"/>
        </w:rPr>
        <w:t xml:space="preserve"> may be even </w:t>
      </w:r>
      <w:r w:rsidRPr="00D40E23">
        <w:rPr>
          <w:rFonts w:eastAsia="Times New Roman" w:cstheme="minorHAnsi"/>
          <w:b/>
          <w:bCs/>
          <w:kern w:val="0"/>
          <w:lang w:bidi="he-IL"/>
          <w14:ligatures w14:val="none"/>
        </w:rPr>
        <w:t>a minimal amount.</w:t>
      </w:r>
      <w:r w:rsidRPr="00317752">
        <w:rPr>
          <w:rFonts w:ascii="Times New Roman" w:eastAsia="Times New Roman" w:hAnsi="Times New Roman" w:cs="Times New Roman"/>
          <w:b/>
          <w:bCs/>
          <w:kern w:val="0"/>
          <w:sz w:val="24"/>
          <w:szCs w:val="24"/>
          <w:lang w:bidi="he-IL"/>
          <w14:ligatures w14:val="none"/>
        </w:rPr>
        <w:t xml:space="preserve"> </w:t>
      </w:r>
    </w:p>
    <w:p w14:paraId="143DE091" w14:textId="77777777" w:rsidR="000061D7" w:rsidRDefault="000061D7" w:rsidP="001C5AC4">
      <w:pPr>
        <w:rPr>
          <w:rFonts w:ascii="Times New Roman" w:eastAsia="Times New Roman" w:hAnsi="Times New Roman" w:cs="Times New Roman"/>
          <w:b/>
          <w:bCs/>
          <w:kern w:val="0"/>
          <w:sz w:val="24"/>
          <w:szCs w:val="24"/>
          <w:lang w:bidi="he-IL"/>
          <w14:ligatures w14:val="none"/>
        </w:rPr>
      </w:pPr>
    </w:p>
    <w:p w14:paraId="1C9BA0ED" w14:textId="4CFCAB21" w:rsidR="001C5AC4" w:rsidRDefault="00D40E23" w:rsidP="001C5AC4">
      <w:r>
        <w:lastRenderedPageBreak/>
        <w:t xml:space="preserve">To review: </w:t>
      </w:r>
      <w:r w:rsidR="001C5AC4">
        <w:t xml:space="preserve">The </w:t>
      </w:r>
      <w:r w:rsidR="00390677">
        <w:t xml:space="preserve">Chachamim said that if a well (which by nature is a </w:t>
      </w:r>
      <w:proofErr w:type="spellStart"/>
      <w:r w:rsidR="00390677">
        <w:t>Reshu</w:t>
      </w:r>
      <w:r w:rsidR="008A6C26">
        <w:t>s</w:t>
      </w:r>
      <w:proofErr w:type="spellEnd"/>
      <w:r w:rsidR="00390677">
        <w:t xml:space="preserve"> </w:t>
      </w:r>
      <w:proofErr w:type="spellStart"/>
      <w:r w:rsidR="00390677">
        <w:t>HaYachid</w:t>
      </w:r>
      <w:proofErr w:type="spellEnd"/>
      <w:r w:rsidR="00390677">
        <w:t xml:space="preserve">) is located in the </w:t>
      </w:r>
      <w:proofErr w:type="spellStart"/>
      <w:r w:rsidR="00390677">
        <w:t>Reshu</w:t>
      </w:r>
      <w:r w:rsidR="008A6C26">
        <w:t>s</w:t>
      </w:r>
      <w:proofErr w:type="spellEnd"/>
      <w:r w:rsidR="00390677">
        <w:t xml:space="preserve"> </w:t>
      </w:r>
      <w:proofErr w:type="spellStart"/>
      <w:r w:rsidR="00390677">
        <w:t>HaRabim</w:t>
      </w:r>
      <w:proofErr w:type="spellEnd"/>
      <w:r w:rsidR="00390677">
        <w:t>, a</w:t>
      </w:r>
      <w:r w:rsidR="001C5AC4">
        <w:t xml:space="preserve"> pseudo-fence</w:t>
      </w:r>
      <w:r w:rsidR="00390677">
        <w:t xml:space="preserve"> could be set up</w:t>
      </w:r>
      <w:r w:rsidR="001C5AC4">
        <w:t xml:space="preserve">, one which would prevent the area from being a </w:t>
      </w:r>
      <w:proofErr w:type="spellStart"/>
      <w:r w:rsidR="00390677">
        <w:t>Reshu</w:t>
      </w:r>
      <w:r w:rsidR="008A6C26">
        <w:t>s</w:t>
      </w:r>
      <w:proofErr w:type="spellEnd"/>
      <w:r w:rsidR="00390677">
        <w:t xml:space="preserve"> </w:t>
      </w:r>
      <w:proofErr w:type="spellStart"/>
      <w:r w:rsidR="00390677">
        <w:t>HaRabim</w:t>
      </w:r>
      <w:proofErr w:type="spellEnd"/>
      <w:r w:rsidR="001C5AC4">
        <w:t xml:space="preserve"> but still allow easy access. According to Ra</w:t>
      </w:r>
      <w:r>
        <w:t>v</w:t>
      </w:r>
      <w:r w:rsidR="001C5AC4">
        <w:t xml:space="preserve"> </w:t>
      </w:r>
      <w:r>
        <w:t>Yehuda</w:t>
      </w:r>
      <w:r w:rsidR="001C5AC4">
        <w:t>, this is done by setting up corner-posts at each of four corners. Each corner post would have two pieces of wood set at a right angle so that it would look as if there were four walls. Ra</w:t>
      </w:r>
      <w:r>
        <w:t xml:space="preserve">v </w:t>
      </w:r>
      <w:r w:rsidR="001C5AC4">
        <w:t xml:space="preserve">Meir says that it is not sufficient for there to be four corner-posts. There must also be four single pieces around each side. These form pseudo-walls which give the structure more of an appearance of a fenced in area. </w:t>
      </w:r>
    </w:p>
    <w:p w14:paraId="19796BF5" w14:textId="0B819FD5" w:rsidR="001C5AC4" w:rsidRDefault="001C5AC4" w:rsidP="001C5AC4">
      <w:r>
        <w:t xml:space="preserve">The height of the posts must be ten </w:t>
      </w:r>
      <w:proofErr w:type="spellStart"/>
      <w:r w:rsidR="00390677">
        <w:t>tefachim</w:t>
      </w:r>
      <w:proofErr w:type="spellEnd"/>
      <w:r>
        <w:t xml:space="preserve"> in order for them to constitute a separate</w:t>
      </w:r>
      <w:r w:rsidR="00390677">
        <w:t xml:space="preserve"> </w:t>
      </w:r>
      <w:proofErr w:type="spellStart"/>
      <w:r w:rsidR="00390677">
        <w:t>Reshu</w:t>
      </w:r>
      <w:r w:rsidR="008A6C26">
        <w:t>s</w:t>
      </w:r>
      <w:proofErr w:type="spellEnd"/>
      <w:r>
        <w:t xml:space="preserve">. Their width must be six </w:t>
      </w:r>
      <w:proofErr w:type="spellStart"/>
      <w:r w:rsidR="00390677">
        <w:t>tefachim</w:t>
      </w:r>
      <w:proofErr w:type="spellEnd"/>
      <w:r>
        <w:t>, which makes a</w:t>
      </w:r>
      <w:r w:rsidR="00390677">
        <w:t>n</w:t>
      </w:r>
      <w:r>
        <w:t xml:space="preserve"> </w:t>
      </w:r>
      <w:r w:rsidR="00390677">
        <w:t>Amah</w:t>
      </w:r>
      <w:r>
        <w:t>. The</w:t>
      </w:r>
      <w:r w:rsidR="00390677">
        <w:t>ir</w:t>
      </w:r>
      <w:r>
        <w:t xml:space="preserve"> thickness is not important. </w:t>
      </w:r>
    </w:p>
    <w:p w14:paraId="7D095704" w14:textId="5F932D6D" w:rsidR="00D40E23" w:rsidRDefault="00D40E23" w:rsidP="001C5AC4">
      <w:r>
        <w:t xml:space="preserve">In studying this </w:t>
      </w:r>
      <w:proofErr w:type="spellStart"/>
      <w:r>
        <w:t>Mishneh</w:t>
      </w:r>
      <w:proofErr w:type="spellEnd"/>
      <w:r>
        <w:t>, one feels that a picture of the proposed “structure” would be helpful. Remember, that there are two cases here, one according to Rav Yehuda and one according to Rav Meier</w:t>
      </w:r>
      <w:r w:rsidR="001B4901">
        <w:t>.</w:t>
      </w:r>
    </w:p>
    <w:p w14:paraId="2D3E690A" w14:textId="03BF6B8D" w:rsidR="00176377" w:rsidRDefault="001B4901" w:rsidP="00910EB1">
      <w:r>
        <w:t>In setting up the scenario of “</w:t>
      </w:r>
      <w:r w:rsidRPr="0096781C">
        <w:rPr>
          <w:rFonts w:cs="Arial"/>
          <w:rtl/>
          <w:lang w:bidi="he-IL"/>
        </w:rPr>
        <w:t>עוֹשִׂין פַּסִּין לַבֵּירָאוֹת</w:t>
      </w:r>
      <w:r>
        <w:t xml:space="preserve">”, the Rambam in his </w:t>
      </w:r>
      <w:proofErr w:type="spellStart"/>
      <w:r>
        <w:t>Peirush</w:t>
      </w:r>
      <w:proofErr w:type="spellEnd"/>
      <w:r>
        <w:t xml:space="preserve"> </w:t>
      </w:r>
      <w:proofErr w:type="spellStart"/>
      <w:r>
        <w:t>HaMishnayo</w:t>
      </w:r>
      <w:r w:rsidR="008A6C26">
        <w:t>s</w:t>
      </w:r>
      <w:proofErr w:type="spellEnd"/>
      <w:r>
        <w:t xml:space="preserve"> includes the following picture. The source for th</w:t>
      </w:r>
      <w:r w:rsidR="00CB7261">
        <w:t>e</w:t>
      </w:r>
      <w:r>
        <w:t xml:space="preserve"> picture </w:t>
      </w:r>
      <w:r w:rsidR="00CB7261">
        <w:t xml:space="preserve">shown here </w:t>
      </w:r>
      <w:r>
        <w:t>is the highly regarded manuscript identifie</w:t>
      </w:r>
      <w:r w:rsidR="00CB7261">
        <w:t>d</w:t>
      </w:r>
      <w:r>
        <w:t xml:space="preserve"> as </w:t>
      </w:r>
      <w:r w:rsidR="00CB7261">
        <w:t>Bodleian</w:t>
      </w:r>
      <w:r>
        <w:t xml:space="preserve"> Library Ms. </w:t>
      </w:r>
      <w:proofErr w:type="spellStart"/>
      <w:r>
        <w:t>Pockocke</w:t>
      </w:r>
      <w:proofErr w:type="spellEnd"/>
      <w:r>
        <w:t xml:space="preserve"> 236 </w:t>
      </w:r>
      <w:r w:rsidR="00CB7261">
        <w:t xml:space="preserve">copied over by the scribe </w:t>
      </w:r>
      <w:proofErr w:type="spellStart"/>
      <w:r w:rsidR="00CB7261">
        <w:t>S</w:t>
      </w:r>
      <w:r w:rsidR="00771073">
        <w:t>o</w:t>
      </w:r>
      <w:r w:rsidR="00CB7261">
        <w:t>l</w:t>
      </w:r>
      <w:r w:rsidR="00771073">
        <w:t>o</w:t>
      </w:r>
      <w:r w:rsidR="00CB7261">
        <w:t>m</w:t>
      </w:r>
      <w:r w:rsidR="00771073">
        <w:t>o</w:t>
      </w:r>
      <w:r w:rsidR="00CB7261">
        <w:t>m</w:t>
      </w:r>
      <w:proofErr w:type="spellEnd"/>
      <w:r w:rsidR="00CB7261">
        <w:t xml:space="preserve"> ben Samuel Halevi in 1233. </w:t>
      </w:r>
      <w:r w:rsidR="00910EB1">
        <w:rPr>
          <w:noProof/>
        </w:rPr>
        <w:drawing>
          <wp:inline distT="0" distB="0" distL="0" distR="0" wp14:anchorId="70F24C82" wp14:editId="2C48D046">
            <wp:extent cx="2837645" cy="990263"/>
            <wp:effectExtent l="0" t="0" r="1270" b="635"/>
            <wp:docPr id="55235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738292" name=""/>
                    <pic:cNvPicPr/>
                  </pic:nvPicPr>
                  <pic:blipFill>
                    <a:blip r:embed="rId8"/>
                    <a:stretch>
                      <a:fillRect/>
                    </a:stretch>
                  </pic:blipFill>
                  <pic:spPr>
                    <a:xfrm>
                      <a:off x="0" y="0"/>
                      <a:ext cx="2859241" cy="997799"/>
                    </a:xfrm>
                    <a:prstGeom prst="rect">
                      <a:avLst/>
                    </a:prstGeom>
                  </pic:spPr>
                </pic:pic>
              </a:graphicData>
            </a:graphic>
          </wp:inline>
        </w:drawing>
      </w:r>
    </w:p>
    <w:p w14:paraId="7E7DFD8E" w14:textId="1CCEB112" w:rsidR="00176377" w:rsidRDefault="00176377" w:rsidP="001C5AC4">
      <w:r>
        <w:rPr>
          <w:noProof/>
        </w:rPr>
        <w:drawing>
          <wp:inline distT="0" distB="0" distL="0" distR="0" wp14:anchorId="3D9845FE" wp14:editId="27B6F4B9">
            <wp:extent cx="2640169" cy="4203027"/>
            <wp:effectExtent l="0" t="0" r="8255" b="7620"/>
            <wp:docPr id="2040722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893773" name=""/>
                    <pic:cNvPicPr/>
                  </pic:nvPicPr>
                  <pic:blipFill>
                    <a:blip r:embed="rId9"/>
                    <a:stretch>
                      <a:fillRect/>
                    </a:stretch>
                  </pic:blipFill>
                  <pic:spPr>
                    <a:xfrm>
                      <a:off x="0" y="0"/>
                      <a:ext cx="2685839" cy="4275732"/>
                    </a:xfrm>
                    <a:prstGeom prst="rect">
                      <a:avLst/>
                    </a:prstGeom>
                  </pic:spPr>
                </pic:pic>
              </a:graphicData>
            </a:graphic>
          </wp:inline>
        </w:drawing>
      </w:r>
    </w:p>
    <w:p w14:paraId="3BF1C7A0" w14:textId="20463D74" w:rsidR="00771073" w:rsidRDefault="00771073" w:rsidP="001C5AC4">
      <w:bookmarkStart w:id="2" w:name="_Hlk167617069"/>
      <w:bookmarkEnd w:id="1"/>
      <w:r>
        <w:lastRenderedPageBreak/>
        <w:t>The narrative part of the Rambam’s commentary (translated into Hebrew) which deals with the two opinions of the Halachic requirements for making this “imaginary” fence, is as follows:</w:t>
      </w:r>
    </w:p>
    <w:p w14:paraId="5CE47ABA" w14:textId="20F78014" w:rsidR="001C5AC4" w:rsidRDefault="00EC6AA8" w:rsidP="001C5AC4">
      <w:pPr>
        <w:bidi/>
      </w:pPr>
      <w:r w:rsidRPr="0096781C">
        <w:rPr>
          <w:rFonts w:cs="Arial"/>
          <w:rtl/>
          <w:lang w:bidi="he-IL"/>
        </w:rPr>
        <w:t>עוֹשִׂין פַּסִּין לַבֵּירָאוֹת</w:t>
      </w:r>
      <w:r>
        <w:rPr>
          <w:rFonts w:cs="Arial"/>
          <w:lang w:bidi="he-IL"/>
        </w:rPr>
        <w:t>:</w:t>
      </w:r>
      <w:r w:rsidR="001C5AC4">
        <w:rPr>
          <w:rtl/>
        </w:rPr>
        <w:br/>
        <w:t xml:space="preserve">דיומדין מלה מורכבת מב' מלות דיו עמודין ודיו בלשון יוני שנים ע"כ פי' המלה שנים עמודין. וביראות קבוץ באר והוא באר מים הנובע. </w:t>
      </w:r>
      <w:r w:rsidR="001C5AC4" w:rsidRPr="00856DC8">
        <w:rPr>
          <w:b/>
          <w:bCs/>
          <w:rtl/>
        </w:rPr>
        <w:t>וזו היא צורתה</w:t>
      </w:r>
    </w:p>
    <w:p w14:paraId="63A30C16" w14:textId="1BDC1247" w:rsidR="00EC6AA8" w:rsidRPr="00856DC8" w:rsidRDefault="00EC6AA8" w:rsidP="00EC6AA8">
      <w:pPr>
        <w:rPr>
          <w:b/>
          <w:bCs/>
        </w:rPr>
      </w:pPr>
      <w:r>
        <w:t>The word “</w:t>
      </w:r>
      <w:r>
        <w:rPr>
          <w:rtl/>
        </w:rPr>
        <w:t>דיומדין</w:t>
      </w:r>
      <w:r>
        <w:t>” is a compound word consisting of two words “</w:t>
      </w:r>
      <w:r>
        <w:rPr>
          <w:rtl/>
        </w:rPr>
        <w:t>דיו עמודין</w:t>
      </w:r>
      <w:r>
        <w:t>” The word “</w:t>
      </w:r>
      <w:r>
        <w:rPr>
          <w:rtl/>
        </w:rPr>
        <w:t>דיו</w:t>
      </w:r>
      <w:r>
        <w:t>” in Greek means “two”, therefore the explanation of the word is “two posts”. And the word “</w:t>
      </w:r>
      <w:r>
        <w:rPr>
          <w:rtl/>
        </w:rPr>
        <w:t>ביראות</w:t>
      </w:r>
      <w:r>
        <w:t>” means “well spring” and it is a well of flowing water</w:t>
      </w:r>
      <w:r w:rsidR="00CF7712">
        <w:t>.</w:t>
      </w:r>
      <w:r>
        <w:t xml:space="preserve"> </w:t>
      </w:r>
      <w:r w:rsidRPr="00856DC8">
        <w:rPr>
          <w:b/>
          <w:bCs/>
        </w:rPr>
        <w:t xml:space="preserve">And this is how it looks. </w:t>
      </w:r>
    </w:p>
    <w:bookmarkEnd w:id="2"/>
    <w:p w14:paraId="1782F22A" w14:textId="37A53A8D" w:rsidR="00EC6AA8" w:rsidRDefault="00EC6AA8" w:rsidP="00EC6AA8">
      <w:r>
        <w:t xml:space="preserve">                    </w:t>
      </w:r>
      <w:r>
        <w:rPr>
          <w:noProof/>
        </w:rPr>
        <w:drawing>
          <wp:inline distT="0" distB="0" distL="0" distR="0" wp14:anchorId="47B0EFA3" wp14:editId="5DDCCBAD">
            <wp:extent cx="3717701" cy="3154088"/>
            <wp:effectExtent l="0" t="0" r="0" b="8255"/>
            <wp:docPr id="1652767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214704" name=""/>
                    <pic:cNvPicPr/>
                  </pic:nvPicPr>
                  <pic:blipFill>
                    <a:blip r:embed="rId10"/>
                    <a:stretch>
                      <a:fillRect/>
                    </a:stretch>
                  </pic:blipFill>
                  <pic:spPr>
                    <a:xfrm>
                      <a:off x="0" y="0"/>
                      <a:ext cx="3725202" cy="3160452"/>
                    </a:xfrm>
                    <a:prstGeom prst="rect">
                      <a:avLst/>
                    </a:prstGeom>
                  </pic:spPr>
                </pic:pic>
              </a:graphicData>
            </a:graphic>
          </wp:inline>
        </w:drawing>
      </w:r>
    </w:p>
    <w:p w14:paraId="46196881" w14:textId="6C6F2A59" w:rsidR="00CF7712" w:rsidRDefault="00CF7712" w:rsidP="00EC6AA8">
      <w:bookmarkStart w:id="3" w:name="_Hlk167617150"/>
      <w:r>
        <w:t>The Rambam illustrated the view of Rav Meir that not only do you need the double posts in each corner, you also need a single post (“</w:t>
      </w:r>
      <w:r w:rsidRPr="0096781C">
        <w:rPr>
          <w:rFonts w:cs="Arial"/>
          <w:rtl/>
          <w:lang w:bidi="he-IL"/>
        </w:rPr>
        <w:t>פשׁוּט</w:t>
      </w:r>
      <w:r>
        <w:t>”) in the area between the double posts. The picture also informs us that each corner double post (“</w:t>
      </w:r>
      <w:r w:rsidRPr="00CF7712">
        <w:rPr>
          <w:rFonts w:cs="Arial"/>
          <w:rtl/>
          <w:lang w:bidi="he-IL"/>
        </w:rPr>
        <w:t>פס</w:t>
      </w:r>
      <w:r>
        <w:t>”) has to be six (“</w:t>
      </w:r>
      <w:r w:rsidRPr="00CF7712">
        <w:rPr>
          <w:rFonts w:cs="Arial"/>
          <w:rtl/>
          <w:lang w:bidi="he-IL"/>
        </w:rPr>
        <w:t>ששה</w:t>
      </w:r>
      <w:r>
        <w:t xml:space="preserve">”) </w:t>
      </w:r>
      <w:proofErr w:type="spellStart"/>
      <w:r>
        <w:t>Tefachim</w:t>
      </w:r>
      <w:proofErr w:type="spellEnd"/>
      <w:r w:rsidR="00433B50">
        <w:t xml:space="preserve"> wide</w:t>
      </w:r>
      <w:r>
        <w:t>. You also see the well (“</w:t>
      </w:r>
      <w:r w:rsidRPr="00CF7712">
        <w:rPr>
          <w:rFonts w:cs="Arial"/>
          <w:rtl/>
          <w:lang w:bidi="he-IL"/>
        </w:rPr>
        <w:t>באר</w:t>
      </w:r>
      <w:r>
        <w:t>”) in the middle.</w:t>
      </w:r>
      <w:r w:rsidR="000D61C9">
        <w:t xml:space="preserve"> The view of Rav Yehuda is included in this picture by just subtracting the single posts (“</w:t>
      </w:r>
      <w:r w:rsidR="000D61C9" w:rsidRPr="0096781C">
        <w:rPr>
          <w:rFonts w:cs="Arial"/>
          <w:rtl/>
          <w:lang w:bidi="he-IL"/>
        </w:rPr>
        <w:t>פְשׁוּטִין</w:t>
      </w:r>
      <w:r w:rsidR="000D61C9">
        <w:t>”)</w:t>
      </w:r>
    </w:p>
    <w:bookmarkEnd w:id="3"/>
    <w:p w14:paraId="5EFF390E" w14:textId="09E3A0B1" w:rsidR="000E6E81" w:rsidRDefault="000E6E81" w:rsidP="00EC6AA8">
      <w:r>
        <w:t xml:space="preserve">You can readily see that Rav Yehuda only requires the corner double posts, and Rav Meir requires additional posts in the middle. </w:t>
      </w:r>
    </w:p>
    <w:p w14:paraId="64E1B618" w14:textId="77777777" w:rsidR="00F4673B" w:rsidRDefault="00F4673B" w:rsidP="001C5AC4"/>
    <w:p w14:paraId="478DA564" w14:textId="77777777" w:rsidR="00910EB1" w:rsidRDefault="00910EB1" w:rsidP="001C5AC4"/>
    <w:p w14:paraId="71073948" w14:textId="77777777" w:rsidR="00910EB1" w:rsidRDefault="00910EB1" w:rsidP="001C5AC4"/>
    <w:p w14:paraId="162B1635" w14:textId="77777777" w:rsidR="00910EB1" w:rsidRDefault="00910EB1" w:rsidP="001C5AC4"/>
    <w:p w14:paraId="2593B4C5" w14:textId="77777777" w:rsidR="00910EB1" w:rsidRDefault="00910EB1" w:rsidP="001C5AC4"/>
    <w:p w14:paraId="592A179F" w14:textId="78FF50B5" w:rsidR="001C5AC4" w:rsidRDefault="001C5AC4" w:rsidP="001C5AC4">
      <w:proofErr w:type="spellStart"/>
      <w:r>
        <w:lastRenderedPageBreak/>
        <w:t>Vagshall</w:t>
      </w:r>
      <w:proofErr w:type="spellEnd"/>
      <w:r w:rsidR="00171C81">
        <w:t xml:space="preserve"> </w:t>
      </w:r>
      <w:proofErr w:type="spellStart"/>
      <w:r w:rsidR="00171C81">
        <w:t>Mishnayos</w:t>
      </w:r>
      <w:proofErr w:type="spellEnd"/>
      <w:r>
        <w:t xml:space="preserve"> </w:t>
      </w:r>
      <w:proofErr w:type="spellStart"/>
      <w:r>
        <w:t>Zichron</w:t>
      </w:r>
      <w:proofErr w:type="spellEnd"/>
      <w:r>
        <w:t xml:space="preserve"> Chanoch 1999</w:t>
      </w:r>
      <w:r w:rsidR="00171C81">
        <w:t xml:space="preserve"> does </w:t>
      </w:r>
      <w:r w:rsidR="00023BE6">
        <w:t xml:space="preserve">not </w:t>
      </w:r>
      <w:r w:rsidR="00171C81">
        <w:t>reprodu</w:t>
      </w:r>
      <w:r w:rsidR="00910EB1">
        <w:t>ce</w:t>
      </w:r>
      <w:r w:rsidR="00171C81">
        <w:t xml:space="preserve"> the picture of the Rambam </w:t>
      </w:r>
      <w:r w:rsidR="00910EB1">
        <w:t xml:space="preserve">in the manuscript </w:t>
      </w:r>
      <w:r w:rsidR="00171C81">
        <w:t>as it does not include the single posts (</w:t>
      </w:r>
      <w:r w:rsidR="00171C81" w:rsidRPr="0096781C">
        <w:rPr>
          <w:rFonts w:cs="Arial"/>
          <w:rtl/>
          <w:lang w:bidi="he-IL"/>
        </w:rPr>
        <w:t>פְשׁוּטִין</w:t>
      </w:r>
      <w:r w:rsidR="00171C81">
        <w:t>) in the middle which is the view of Rav Meier</w:t>
      </w:r>
    </w:p>
    <w:p w14:paraId="3ED90B13" w14:textId="77777777" w:rsidR="001C5AC4" w:rsidRDefault="001C5AC4" w:rsidP="001C5AC4">
      <w:hyperlink r:id="rId11" w:history="1">
        <w:r w:rsidRPr="00BD3FB2">
          <w:rPr>
            <w:rStyle w:val="Hyperlink"/>
          </w:rPr>
          <w:t>https://hebrewbooks.org/pdfpager.aspx?req=37941&amp;st=&amp;pgnum=265</w:t>
        </w:r>
      </w:hyperlink>
    </w:p>
    <w:p w14:paraId="278AA95A" w14:textId="77777777" w:rsidR="001C5AC4" w:rsidRDefault="001C5AC4" w:rsidP="001C5AC4"/>
    <w:p w14:paraId="0D8FA62F" w14:textId="77777777" w:rsidR="001C5AC4" w:rsidRDefault="001C5AC4" w:rsidP="001C5AC4">
      <w:r>
        <w:rPr>
          <w:noProof/>
        </w:rPr>
        <w:drawing>
          <wp:inline distT="0" distB="0" distL="0" distR="0" wp14:anchorId="2DA1FE66" wp14:editId="0CAD146C">
            <wp:extent cx="5649362" cy="609600"/>
            <wp:effectExtent l="0" t="0" r="8890" b="0"/>
            <wp:docPr id="1445338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338349" name=""/>
                    <pic:cNvPicPr/>
                  </pic:nvPicPr>
                  <pic:blipFill>
                    <a:blip r:embed="rId12"/>
                    <a:stretch>
                      <a:fillRect/>
                    </a:stretch>
                  </pic:blipFill>
                  <pic:spPr>
                    <a:xfrm>
                      <a:off x="0" y="0"/>
                      <a:ext cx="5663735" cy="611151"/>
                    </a:xfrm>
                    <a:prstGeom prst="rect">
                      <a:avLst/>
                    </a:prstGeom>
                  </pic:spPr>
                </pic:pic>
              </a:graphicData>
            </a:graphic>
          </wp:inline>
        </w:drawing>
      </w:r>
    </w:p>
    <w:p w14:paraId="059498FE" w14:textId="77777777" w:rsidR="00F4673B" w:rsidRDefault="00F4673B" w:rsidP="001C5AC4"/>
    <w:p w14:paraId="3674A37D" w14:textId="42139DAC" w:rsidR="001C5AC4" w:rsidRDefault="00171C81" w:rsidP="001C5AC4">
      <w:r>
        <w:t xml:space="preserve">Nor does the </w:t>
      </w:r>
      <w:proofErr w:type="spellStart"/>
      <w:r w:rsidR="001C5AC4">
        <w:t>Mishnayos</w:t>
      </w:r>
      <w:proofErr w:type="spellEnd"/>
      <w:r w:rsidR="001C5AC4">
        <w:t xml:space="preserve"> Vilna </w:t>
      </w:r>
      <w:proofErr w:type="spellStart"/>
      <w:r w:rsidR="001C5AC4">
        <w:t>HaChadash</w:t>
      </w:r>
      <w:proofErr w:type="spellEnd"/>
      <w:r w:rsidR="001C5AC4">
        <w:t xml:space="preserve"> Jerusalem 2009</w:t>
      </w:r>
    </w:p>
    <w:p w14:paraId="1F6D9260" w14:textId="0592A3BE" w:rsidR="001C5AC4" w:rsidRDefault="001C5AC4" w:rsidP="00171C81">
      <w:r>
        <w:rPr>
          <w:noProof/>
        </w:rPr>
        <w:drawing>
          <wp:inline distT="0" distB="0" distL="0" distR="0" wp14:anchorId="0FF90D11" wp14:editId="6076F188">
            <wp:extent cx="5943600" cy="1523365"/>
            <wp:effectExtent l="0" t="0" r="0" b="635"/>
            <wp:docPr id="1197370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370886" name=""/>
                    <pic:cNvPicPr/>
                  </pic:nvPicPr>
                  <pic:blipFill>
                    <a:blip r:embed="rId13"/>
                    <a:stretch>
                      <a:fillRect/>
                    </a:stretch>
                  </pic:blipFill>
                  <pic:spPr>
                    <a:xfrm>
                      <a:off x="0" y="0"/>
                      <a:ext cx="5943600" cy="1523365"/>
                    </a:xfrm>
                    <a:prstGeom prst="rect">
                      <a:avLst/>
                    </a:prstGeom>
                  </pic:spPr>
                </pic:pic>
              </a:graphicData>
            </a:graphic>
          </wp:inline>
        </w:drawing>
      </w:r>
    </w:p>
    <w:p w14:paraId="4995267F" w14:textId="3ACA1605" w:rsidR="001C5AC4" w:rsidRDefault="00171C81" w:rsidP="001C5AC4">
      <w:r>
        <w:t xml:space="preserve">Nor does </w:t>
      </w:r>
      <w:r w:rsidR="001C5AC4">
        <w:t xml:space="preserve">Oz </w:t>
      </w:r>
      <w:proofErr w:type="spellStart"/>
      <w:r w:rsidR="001C5AC4">
        <w:t>VeHadar</w:t>
      </w:r>
      <w:proofErr w:type="spellEnd"/>
      <w:r w:rsidR="001C5AC4">
        <w:t xml:space="preserve"> 2016 </w:t>
      </w:r>
      <w:r w:rsidR="00F4673B">
        <w:t xml:space="preserve">- </w:t>
      </w:r>
      <w:r w:rsidR="001C5AC4">
        <w:t xml:space="preserve">Back of </w:t>
      </w:r>
      <w:proofErr w:type="spellStart"/>
      <w:r w:rsidR="001C5AC4">
        <w:t>Gemara</w:t>
      </w:r>
      <w:proofErr w:type="spellEnd"/>
    </w:p>
    <w:p w14:paraId="06CB4CBA" w14:textId="0B06FD1F" w:rsidR="00294F12" w:rsidRDefault="006A659E" w:rsidP="00294F12">
      <w:r>
        <w:rPr>
          <w:noProof/>
        </w:rPr>
        <w:drawing>
          <wp:inline distT="0" distB="0" distL="0" distR="0" wp14:anchorId="262952E6" wp14:editId="1650D6ED">
            <wp:extent cx="2393866" cy="2657341"/>
            <wp:effectExtent l="0" t="0" r="6985" b="0"/>
            <wp:docPr id="20629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9202" name=""/>
                    <pic:cNvPicPr/>
                  </pic:nvPicPr>
                  <pic:blipFill>
                    <a:blip r:embed="rId14"/>
                    <a:stretch>
                      <a:fillRect/>
                    </a:stretch>
                  </pic:blipFill>
                  <pic:spPr>
                    <a:xfrm>
                      <a:off x="0" y="0"/>
                      <a:ext cx="2424119" cy="2690924"/>
                    </a:xfrm>
                    <a:prstGeom prst="rect">
                      <a:avLst/>
                    </a:prstGeom>
                  </pic:spPr>
                </pic:pic>
              </a:graphicData>
            </a:graphic>
          </wp:inline>
        </w:drawing>
      </w:r>
    </w:p>
    <w:p w14:paraId="714945BB" w14:textId="77777777" w:rsidR="00910EB1" w:rsidRDefault="00910EB1" w:rsidP="0033482E">
      <w:pPr>
        <w:pStyle w:val="NormalWeb"/>
        <w:shd w:val="clear" w:color="auto" w:fill="FFFFFF"/>
        <w:spacing w:before="120" w:beforeAutospacing="0" w:after="0" w:afterAutospacing="0"/>
        <w:rPr>
          <w:rFonts w:ascii="Arial" w:hAnsi="Arial" w:cs="Arial"/>
          <w:color w:val="202122"/>
        </w:rPr>
      </w:pPr>
    </w:p>
    <w:p w14:paraId="1618E2AC" w14:textId="77777777" w:rsidR="00910EB1" w:rsidRDefault="00910EB1" w:rsidP="0033482E">
      <w:pPr>
        <w:pStyle w:val="NormalWeb"/>
        <w:shd w:val="clear" w:color="auto" w:fill="FFFFFF"/>
        <w:spacing w:before="120" w:beforeAutospacing="0" w:after="0" w:afterAutospacing="0"/>
        <w:rPr>
          <w:rFonts w:ascii="Arial" w:hAnsi="Arial" w:cs="Arial"/>
          <w:color w:val="202122"/>
        </w:rPr>
      </w:pPr>
    </w:p>
    <w:p w14:paraId="03BEBEF7" w14:textId="77777777" w:rsidR="00910EB1" w:rsidRDefault="00910EB1" w:rsidP="0033482E">
      <w:pPr>
        <w:pStyle w:val="NormalWeb"/>
        <w:shd w:val="clear" w:color="auto" w:fill="FFFFFF"/>
        <w:spacing w:before="120" w:beforeAutospacing="0" w:after="0" w:afterAutospacing="0"/>
        <w:rPr>
          <w:rFonts w:ascii="Arial" w:hAnsi="Arial" w:cs="Arial"/>
          <w:color w:val="202122"/>
        </w:rPr>
      </w:pPr>
    </w:p>
    <w:p w14:paraId="64A4B169" w14:textId="77777777" w:rsidR="00910EB1" w:rsidRDefault="00910EB1" w:rsidP="0033482E">
      <w:pPr>
        <w:pStyle w:val="NormalWeb"/>
        <w:shd w:val="clear" w:color="auto" w:fill="FFFFFF"/>
        <w:spacing w:before="120" w:beforeAutospacing="0" w:after="0" w:afterAutospacing="0"/>
        <w:rPr>
          <w:rFonts w:ascii="Arial" w:hAnsi="Arial" w:cs="Arial"/>
          <w:color w:val="202122"/>
        </w:rPr>
      </w:pPr>
    </w:p>
    <w:p w14:paraId="451B3201" w14:textId="0BE1D61C" w:rsidR="0033482E" w:rsidRDefault="00910EB1" w:rsidP="0033482E">
      <w:pPr>
        <w:pStyle w:val="NormalWeb"/>
        <w:shd w:val="clear" w:color="auto" w:fill="FFFFFF"/>
        <w:spacing w:before="120" w:beforeAutospacing="0" w:after="0" w:afterAutospacing="0"/>
        <w:rPr>
          <w:rFonts w:ascii="Arial" w:hAnsi="Arial" w:cs="Arial"/>
          <w:color w:val="202122"/>
        </w:rPr>
      </w:pPr>
      <w:r>
        <w:rPr>
          <w:rFonts w:ascii="Arial" w:hAnsi="Arial" w:cs="Arial"/>
          <w:color w:val="202122"/>
        </w:rPr>
        <w:lastRenderedPageBreak/>
        <w:br/>
        <w:t>But t</w:t>
      </w:r>
      <w:r w:rsidR="0033482E">
        <w:rPr>
          <w:rFonts w:ascii="Arial" w:hAnsi="Arial" w:cs="Arial"/>
          <w:color w:val="202122"/>
        </w:rPr>
        <w:t xml:space="preserve">he </w:t>
      </w:r>
      <w:proofErr w:type="spellStart"/>
      <w:r w:rsidR="0033482E">
        <w:rPr>
          <w:rFonts w:ascii="Arial" w:hAnsi="Arial" w:cs="Arial"/>
          <w:color w:val="202122"/>
        </w:rPr>
        <w:t>Mishnayos</w:t>
      </w:r>
      <w:proofErr w:type="spellEnd"/>
      <w:r w:rsidR="0033482E">
        <w:rPr>
          <w:rFonts w:ascii="Arial" w:hAnsi="Arial" w:cs="Arial"/>
          <w:color w:val="202122"/>
        </w:rPr>
        <w:t xml:space="preserve"> Oz </w:t>
      </w:r>
      <w:proofErr w:type="spellStart"/>
      <w:r w:rsidR="0033482E">
        <w:rPr>
          <w:rFonts w:ascii="Arial" w:hAnsi="Arial" w:cs="Arial"/>
          <w:color w:val="202122"/>
        </w:rPr>
        <w:t>VeHadar</w:t>
      </w:r>
      <w:proofErr w:type="spellEnd"/>
      <w:r w:rsidR="0033482E">
        <w:rPr>
          <w:rFonts w:ascii="Arial" w:hAnsi="Arial" w:cs="Arial"/>
          <w:color w:val="202122"/>
        </w:rPr>
        <w:t xml:space="preserve"> 202</w:t>
      </w:r>
      <w:r>
        <w:rPr>
          <w:rFonts w:ascii="Arial" w:hAnsi="Arial" w:cs="Arial"/>
          <w:color w:val="202122"/>
        </w:rPr>
        <w:t>1 does reflect the picture in the manuscript</w:t>
      </w:r>
    </w:p>
    <w:p w14:paraId="3F5A2CD3" w14:textId="77777777" w:rsidR="0033482E" w:rsidRDefault="0033482E" w:rsidP="0033482E">
      <w:pPr>
        <w:pStyle w:val="NormalWeb"/>
        <w:shd w:val="clear" w:color="auto" w:fill="FFFFFF"/>
        <w:spacing w:before="120" w:beforeAutospacing="0" w:after="0" w:afterAutospacing="0"/>
        <w:rPr>
          <w:rFonts w:ascii="Arial" w:hAnsi="Arial" w:cs="Arial"/>
          <w:color w:val="202122"/>
        </w:rPr>
      </w:pPr>
      <w:r>
        <w:rPr>
          <w:noProof/>
        </w:rPr>
        <w:drawing>
          <wp:inline distT="0" distB="0" distL="0" distR="0" wp14:anchorId="39348DE0" wp14:editId="3033A5B7">
            <wp:extent cx="4395989" cy="1807345"/>
            <wp:effectExtent l="0" t="0" r="5080" b="2540"/>
            <wp:docPr id="446551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299483" name=""/>
                    <pic:cNvPicPr/>
                  </pic:nvPicPr>
                  <pic:blipFill>
                    <a:blip r:embed="rId15"/>
                    <a:stretch>
                      <a:fillRect/>
                    </a:stretch>
                  </pic:blipFill>
                  <pic:spPr>
                    <a:xfrm>
                      <a:off x="0" y="0"/>
                      <a:ext cx="4431728" cy="1822039"/>
                    </a:xfrm>
                    <a:prstGeom prst="rect">
                      <a:avLst/>
                    </a:prstGeom>
                  </pic:spPr>
                </pic:pic>
              </a:graphicData>
            </a:graphic>
          </wp:inline>
        </w:drawing>
      </w:r>
    </w:p>
    <w:p w14:paraId="01767A0A" w14:textId="5ED9C68E" w:rsidR="0033482E" w:rsidRDefault="0033482E" w:rsidP="0033482E">
      <w:pPr>
        <w:pStyle w:val="NormalWeb"/>
        <w:shd w:val="clear" w:color="auto" w:fill="FFFFFF"/>
        <w:spacing w:before="120" w:beforeAutospacing="0" w:after="0" w:afterAutospacing="0"/>
        <w:rPr>
          <w:rFonts w:ascii="Arial" w:hAnsi="Arial" w:cs="Arial"/>
          <w:color w:val="202122"/>
        </w:rPr>
      </w:pPr>
    </w:p>
    <w:p w14:paraId="38D579E4" w14:textId="32AD3650" w:rsidR="00A86F40" w:rsidRDefault="00A86F40" w:rsidP="00A86F40">
      <w:pPr>
        <w:pStyle w:val="NormalWeb"/>
        <w:shd w:val="clear" w:color="auto" w:fill="FFFFFF"/>
        <w:spacing w:before="120" w:beforeAutospacing="0" w:after="0" w:afterAutospacing="0"/>
        <w:rPr>
          <w:rFonts w:ascii="Arial" w:hAnsi="Arial" w:cs="Arial"/>
          <w:color w:val="202122"/>
        </w:rPr>
      </w:pPr>
      <w:r>
        <w:rPr>
          <w:rFonts w:ascii="Arial" w:hAnsi="Arial" w:cs="Arial"/>
          <w:color w:val="202122"/>
        </w:rPr>
        <w:t xml:space="preserve">The website Al </w:t>
      </w:r>
      <w:proofErr w:type="spellStart"/>
      <w:r>
        <w:rPr>
          <w:rFonts w:ascii="Arial" w:hAnsi="Arial" w:cs="Arial"/>
          <w:color w:val="202122"/>
        </w:rPr>
        <w:t>HaTorah</w:t>
      </w:r>
      <w:proofErr w:type="spellEnd"/>
      <w:r>
        <w:rPr>
          <w:rFonts w:ascii="Arial" w:hAnsi="Arial" w:cs="Arial"/>
          <w:color w:val="202122"/>
        </w:rPr>
        <w:t xml:space="preserve"> also reflects the accurate picture</w:t>
      </w:r>
    </w:p>
    <w:p w14:paraId="70B1F9BD" w14:textId="77777777" w:rsidR="00A86F40" w:rsidRDefault="00A86F40" w:rsidP="00A86F40">
      <w:pPr>
        <w:pStyle w:val="NormalWeb"/>
        <w:shd w:val="clear" w:color="auto" w:fill="FFFFFF"/>
        <w:spacing w:before="120" w:beforeAutospacing="0" w:after="0" w:afterAutospacing="0"/>
        <w:rPr>
          <w:rFonts w:ascii="Arial" w:hAnsi="Arial" w:cs="Arial"/>
          <w:color w:val="202122"/>
        </w:rPr>
      </w:pPr>
      <w:hyperlink r:id="rId16" w:anchor="e0n6" w:history="1">
        <w:r w:rsidRPr="00BD3FB2">
          <w:rPr>
            <w:rStyle w:val="Hyperlink"/>
            <w:rFonts w:ascii="Arial" w:hAnsi="Arial" w:cs="Arial"/>
          </w:rPr>
          <w:t>https://mishna.alhatorah.org/Full/Eiruvin/2.1#e0n6</w:t>
        </w:r>
      </w:hyperlink>
    </w:p>
    <w:p w14:paraId="76C6C6A9" w14:textId="77777777" w:rsidR="00A86F40" w:rsidRDefault="00A86F40" w:rsidP="00A86F40">
      <w:pPr>
        <w:pStyle w:val="NormalWeb"/>
        <w:shd w:val="clear" w:color="auto" w:fill="FFFFFF"/>
        <w:spacing w:before="120" w:beforeAutospacing="0" w:after="0" w:afterAutospacing="0"/>
        <w:rPr>
          <w:rFonts w:ascii="Arial" w:hAnsi="Arial" w:cs="Arial"/>
          <w:color w:val="202122"/>
        </w:rPr>
      </w:pPr>
    </w:p>
    <w:p w14:paraId="42C03D1A" w14:textId="77777777" w:rsidR="00A86F40" w:rsidRPr="00356335" w:rsidRDefault="00A86F40" w:rsidP="00A86F40">
      <w:pPr>
        <w:pStyle w:val="NormalWeb"/>
        <w:shd w:val="clear" w:color="auto" w:fill="FFFFFF"/>
        <w:bidi/>
        <w:spacing w:before="120" w:after="0"/>
        <w:rPr>
          <w:rFonts w:ascii="Arial" w:hAnsi="Arial" w:cs="Arial"/>
          <w:color w:val="202122"/>
        </w:rPr>
      </w:pPr>
      <w:r w:rsidRPr="00356335">
        <w:rPr>
          <w:rFonts w:ascii="Arial" w:hAnsi="Arial" w:cs="Arial"/>
          <w:color w:val="202122"/>
          <w:rtl/>
        </w:rPr>
        <w:t>פירוש המשנה לרמב"ם ערובין ב':א'</w:t>
      </w:r>
    </w:p>
    <w:p w14:paraId="63F4E416" w14:textId="77777777" w:rsidR="00A86F40" w:rsidRDefault="00A86F40" w:rsidP="00A86F40">
      <w:pPr>
        <w:pStyle w:val="NormalWeb"/>
        <w:shd w:val="clear" w:color="auto" w:fill="FFFFFF"/>
        <w:bidi/>
        <w:spacing w:before="120" w:after="0"/>
        <w:rPr>
          <w:rFonts w:ascii="Arial" w:hAnsi="Arial" w:cs="Arial"/>
          <w:color w:val="202122"/>
        </w:rPr>
      </w:pPr>
      <w:r w:rsidRPr="00356335">
        <w:rPr>
          <w:rFonts w:ascii="Arial" w:hAnsi="Arial" w:cs="Arial"/>
          <w:color w:val="202122"/>
          <w:rtl/>
        </w:rPr>
        <w:t>דיומדין – מורכבת משתים, דיו עומדין, ודיו בלשון הוא שנים, וזו צורתן:</w:t>
      </w:r>
    </w:p>
    <w:p w14:paraId="44DF116F" w14:textId="77777777" w:rsidR="00A86F40" w:rsidRPr="00A86F40" w:rsidRDefault="00A86F40" w:rsidP="00A86F40">
      <w:pPr>
        <w:pStyle w:val="NormalWeb"/>
        <w:shd w:val="clear" w:color="auto" w:fill="FFFFFF"/>
        <w:bidi/>
        <w:spacing w:before="120" w:after="0"/>
        <w:rPr>
          <w:rFonts w:ascii="Arial" w:hAnsi="Arial" w:cs="Arial"/>
          <w:color w:val="202122"/>
        </w:rPr>
      </w:pPr>
      <w:r>
        <w:rPr>
          <w:noProof/>
        </w:rPr>
        <w:drawing>
          <wp:inline distT="0" distB="0" distL="0" distR="0" wp14:anchorId="3CACA950" wp14:editId="46E841AC">
            <wp:extent cx="2614093" cy="2292440"/>
            <wp:effectExtent l="0" t="0" r="0" b="0"/>
            <wp:docPr id="21073492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3700" cy="2309635"/>
                    </a:xfrm>
                    <a:prstGeom prst="rect">
                      <a:avLst/>
                    </a:prstGeom>
                    <a:noFill/>
                    <a:ln>
                      <a:noFill/>
                    </a:ln>
                  </pic:spPr>
                </pic:pic>
              </a:graphicData>
            </a:graphic>
          </wp:inline>
        </w:drawing>
      </w:r>
    </w:p>
    <w:p w14:paraId="1754F9E0" w14:textId="77777777" w:rsidR="00A86F40" w:rsidRDefault="00A86F40" w:rsidP="0033482E">
      <w:pPr>
        <w:pStyle w:val="NormalWeb"/>
        <w:shd w:val="clear" w:color="auto" w:fill="FFFFFF"/>
        <w:spacing w:before="120" w:beforeAutospacing="0" w:after="0" w:afterAutospacing="0"/>
        <w:rPr>
          <w:rFonts w:ascii="Arial" w:hAnsi="Arial" w:cs="Arial"/>
          <w:color w:val="202122"/>
        </w:rPr>
      </w:pPr>
    </w:p>
    <w:p w14:paraId="55EBF9D3" w14:textId="77777777" w:rsidR="00A86F40" w:rsidRDefault="00A86F40" w:rsidP="0033482E">
      <w:pPr>
        <w:pStyle w:val="NormalWeb"/>
        <w:shd w:val="clear" w:color="auto" w:fill="FFFFFF"/>
        <w:spacing w:before="120" w:beforeAutospacing="0" w:after="0" w:afterAutospacing="0"/>
        <w:rPr>
          <w:rFonts w:ascii="Arial" w:hAnsi="Arial" w:cs="Arial"/>
          <w:color w:val="202122"/>
        </w:rPr>
      </w:pPr>
    </w:p>
    <w:p w14:paraId="0AC7EEB4" w14:textId="77777777" w:rsidR="00A86F40" w:rsidRDefault="00A86F40" w:rsidP="0033482E">
      <w:pPr>
        <w:pStyle w:val="NormalWeb"/>
        <w:shd w:val="clear" w:color="auto" w:fill="FFFFFF"/>
        <w:spacing w:before="120" w:beforeAutospacing="0" w:after="0" w:afterAutospacing="0"/>
        <w:rPr>
          <w:rFonts w:ascii="Arial" w:hAnsi="Arial" w:cs="Arial"/>
          <w:color w:val="202122"/>
        </w:rPr>
      </w:pPr>
    </w:p>
    <w:p w14:paraId="016D5DB4" w14:textId="77777777" w:rsidR="00A86F40" w:rsidRDefault="00A86F40" w:rsidP="0033482E">
      <w:pPr>
        <w:pStyle w:val="NormalWeb"/>
        <w:shd w:val="clear" w:color="auto" w:fill="FFFFFF"/>
        <w:spacing w:before="120" w:beforeAutospacing="0" w:after="0" w:afterAutospacing="0"/>
        <w:rPr>
          <w:rFonts w:ascii="Arial" w:hAnsi="Arial" w:cs="Arial"/>
          <w:color w:val="202122"/>
        </w:rPr>
      </w:pPr>
    </w:p>
    <w:p w14:paraId="18E37723" w14:textId="77777777" w:rsidR="00A86F40" w:rsidRDefault="00A86F40" w:rsidP="0033482E">
      <w:pPr>
        <w:pStyle w:val="NormalWeb"/>
        <w:shd w:val="clear" w:color="auto" w:fill="FFFFFF"/>
        <w:spacing w:before="120" w:beforeAutospacing="0" w:after="0" w:afterAutospacing="0"/>
        <w:rPr>
          <w:rFonts w:ascii="Arial" w:hAnsi="Arial" w:cs="Arial"/>
          <w:color w:val="202122"/>
        </w:rPr>
      </w:pPr>
    </w:p>
    <w:p w14:paraId="3783BF91" w14:textId="77777777" w:rsidR="00A86F40" w:rsidRDefault="00A86F40" w:rsidP="0033482E">
      <w:pPr>
        <w:pStyle w:val="NormalWeb"/>
        <w:shd w:val="clear" w:color="auto" w:fill="FFFFFF"/>
        <w:spacing w:before="120" w:beforeAutospacing="0" w:after="0" w:afterAutospacing="0"/>
        <w:rPr>
          <w:rFonts w:ascii="Arial" w:hAnsi="Arial" w:cs="Arial"/>
          <w:color w:val="202122"/>
        </w:rPr>
      </w:pPr>
    </w:p>
    <w:p w14:paraId="0917EC47" w14:textId="0BD56F3E" w:rsidR="001C5AC4" w:rsidRDefault="00911987" w:rsidP="00294F12">
      <w:r>
        <w:lastRenderedPageBreak/>
        <w:t xml:space="preserve">The first printed </w:t>
      </w:r>
      <w:proofErr w:type="spellStart"/>
      <w:r>
        <w:t>Mishnayos</w:t>
      </w:r>
      <w:proofErr w:type="spellEnd"/>
      <w:r>
        <w:t xml:space="preserve"> with the </w:t>
      </w:r>
      <w:proofErr w:type="spellStart"/>
      <w:r>
        <w:t>Peirush</w:t>
      </w:r>
      <w:proofErr w:type="spellEnd"/>
      <w:r>
        <w:t xml:space="preserve"> of the Rambam was printed in </w:t>
      </w:r>
      <w:r w:rsidR="001C5AC4">
        <w:t>Napoli</w:t>
      </w:r>
      <w:r>
        <w:t>, Italy in</w:t>
      </w:r>
      <w:r w:rsidR="001C5AC4">
        <w:t xml:space="preserve"> 1492</w:t>
      </w:r>
      <w:r>
        <w:t>. It faithfully reproduce</w:t>
      </w:r>
      <w:r w:rsidR="008A6C26">
        <w:t>d</w:t>
      </w:r>
      <w:r>
        <w:t xml:space="preserve"> the picture of the Rambam which include</w:t>
      </w:r>
      <w:r w:rsidR="008A6C26">
        <w:t>d</w:t>
      </w:r>
      <w:r>
        <w:t xml:space="preserve"> the </w:t>
      </w:r>
      <w:r w:rsidRPr="0096781C">
        <w:rPr>
          <w:rFonts w:cs="Arial"/>
          <w:rtl/>
          <w:lang w:bidi="he-IL"/>
        </w:rPr>
        <w:t>פְשׁוּטִין</w:t>
      </w:r>
    </w:p>
    <w:p w14:paraId="75D00A46" w14:textId="5E23D862" w:rsidR="001C5AC4" w:rsidRDefault="00910EB1" w:rsidP="001C5AC4">
      <w:r>
        <w:rPr>
          <w:noProof/>
        </w:rPr>
        <w:drawing>
          <wp:inline distT="0" distB="0" distL="0" distR="0" wp14:anchorId="20312303" wp14:editId="26EA0819">
            <wp:extent cx="2919211" cy="1683224"/>
            <wp:effectExtent l="0" t="0" r="0" b="0"/>
            <wp:docPr id="1731239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239704" name=""/>
                    <pic:cNvPicPr/>
                  </pic:nvPicPr>
                  <pic:blipFill>
                    <a:blip r:embed="rId18"/>
                    <a:stretch>
                      <a:fillRect/>
                    </a:stretch>
                  </pic:blipFill>
                  <pic:spPr>
                    <a:xfrm>
                      <a:off x="0" y="0"/>
                      <a:ext cx="2935433" cy="1692578"/>
                    </a:xfrm>
                    <a:prstGeom prst="rect">
                      <a:avLst/>
                    </a:prstGeom>
                  </pic:spPr>
                </pic:pic>
              </a:graphicData>
            </a:graphic>
          </wp:inline>
        </w:drawing>
      </w:r>
      <w:r w:rsidR="001C5AC4">
        <w:rPr>
          <w:noProof/>
        </w:rPr>
        <w:drawing>
          <wp:inline distT="0" distB="0" distL="0" distR="0" wp14:anchorId="14A9F780" wp14:editId="15DE8508">
            <wp:extent cx="3237189" cy="2881996"/>
            <wp:effectExtent l="0" t="0" r="1905" b="0"/>
            <wp:docPr id="1558053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053946" name=""/>
                    <pic:cNvPicPr/>
                  </pic:nvPicPr>
                  <pic:blipFill>
                    <a:blip r:embed="rId19"/>
                    <a:stretch>
                      <a:fillRect/>
                    </a:stretch>
                  </pic:blipFill>
                  <pic:spPr>
                    <a:xfrm>
                      <a:off x="0" y="0"/>
                      <a:ext cx="3280000" cy="2920110"/>
                    </a:xfrm>
                    <a:prstGeom prst="rect">
                      <a:avLst/>
                    </a:prstGeom>
                  </pic:spPr>
                </pic:pic>
              </a:graphicData>
            </a:graphic>
          </wp:inline>
        </w:drawing>
      </w:r>
    </w:p>
    <w:p w14:paraId="446AAB5B" w14:textId="7F54AD65" w:rsidR="001C5AC4" w:rsidRDefault="00911987" w:rsidP="001C5AC4">
      <w:bookmarkStart w:id="4" w:name="_Hlk167883910"/>
      <w:r>
        <w:t xml:space="preserve">An edition of </w:t>
      </w:r>
      <w:proofErr w:type="spellStart"/>
      <w:r>
        <w:t>Gemara</w:t>
      </w:r>
      <w:proofErr w:type="spellEnd"/>
      <w:r>
        <w:t xml:space="preserve"> printed in </w:t>
      </w:r>
      <w:r w:rsidR="001C5AC4">
        <w:t>Venice 1546</w:t>
      </w:r>
      <w:r>
        <w:t xml:space="preserve"> by</w:t>
      </w:r>
      <w:r w:rsidR="00603448">
        <w:t xml:space="preserve"> </w:t>
      </w:r>
      <w:proofErr w:type="spellStart"/>
      <w:r w:rsidR="00603448">
        <w:t>Giustiani</w:t>
      </w:r>
      <w:proofErr w:type="spellEnd"/>
      <w:r>
        <w:t xml:space="preserve"> le</w:t>
      </w:r>
      <w:r w:rsidR="00856DC8">
        <w:t xml:space="preserve">ft </w:t>
      </w:r>
      <w:r>
        <w:t xml:space="preserve">a space blank indicating that a diagram was supposed to go there. </w:t>
      </w:r>
    </w:p>
    <w:p w14:paraId="71B97B41" w14:textId="05B4FF21" w:rsidR="001C5AC4" w:rsidRDefault="00603448" w:rsidP="00603448">
      <w:hyperlink r:id="rId20" w:history="1">
        <w:r w:rsidRPr="00BD3FB2">
          <w:rPr>
            <w:rStyle w:val="Hyperlink"/>
          </w:rPr>
          <w:t>https://www.nli.org.il/en/books/NNL_ALEPH990013513060205171/NLI</w:t>
        </w:r>
      </w:hyperlink>
    </w:p>
    <w:p w14:paraId="73BA69F7" w14:textId="2E00C808" w:rsidR="001C5AC4" w:rsidRDefault="00603448" w:rsidP="001C5AC4">
      <w:r>
        <w:rPr>
          <w:noProof/>
        </w:rPr>
        <w:drawing>
          <wp:inline distT="0" distB="0" distL="0" distR="0" wp14:anchorId="6F06A143" wp14:editId="43696805">
            <wp:extent cx="2744113" cy="2275267"/>
            <wp:effectExtent l="0" t="0" r="0" b="0"/>
            <wp:docPr id="395162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162753" name=""/>
                    <pic:cNvPicPr/>
                  </pic:nvPicPr>
                  <pic:blipFill>
                    <a:blip r:embed="rId21"/>
                    <a:stretch>
                      <a:fillRect/>
                    </a:stretch>
                  </pic:blipFill>
                  <pic:spPr>
                    <a:xfrm>
                      <a:off x="0" y="0"/>
                      <a:ext cx="2803975" cy="2324901"/>
                    </a:xfrm>
                    <a:prstGeom prst="rect">
                      <a:avLst/>
                    </a:prstGeom>
                  </pic:spPr>
                </pic:pic>
              </a:graphicData>
            </a:graphic>
          </wp:inline>
        </w:drawing>
      </w:r>
    </w:p>
    <w:p w14:paraId="176C2648" w14:textId="3DC84F4C" w:rsidR="00545EFB" w:rsidRDefault="00911987" w:rsidP="00911987">
      <w:r>
        <w:lastRenderedPageBreak/>
        <w:t xml:space="preserve">There is a copy of this edition on </w:t>
      </w:r>
      <w:proofErr w:type="spellStart"/>
      <w:r w:rsidR="00545EFB">
        <w:t>Otzar</w:t>
      </w:r>
      <w:proofErr w:type="spellEnd"/>
      <w:r w:rsidR="00545EFB">
        <w:t xml:space="preserve"> </w:t>
      </w:r>
      <w:proofErr w:type="spellStart"/>
      <w:r w:rsidR="00545EFB">
        <w:t>HaChochmah</w:t>
      </w:r>
      <w:bookmarkEnd w:id="4"/>
      <w:proofErr w:type="spellEnd"/>
      <w:r>
        <w:t xml:space="preserve"> and you can see s</w:t>
      </w:r>
      <w:r w:rsidR="00545EFB">
        <w:t>omeone drew it in</w:t>
      </w:r>
      <w:r w:rsidR="008A6C26">
        <w:t>,</w:t>
      </w:r>
      <w:r>
        <w:t xml:space="preserve"> most likely copying from the Napoli edition.</w:t>
      </w:r>
    </w:p>
    <w:p w14:paraId="6E5257B2" w14:textId="78E771D0" w:rsidR="00545EFB" w:rsidRDefault="00545EFB" w:rsidP="001C5AC4">
      <w:r>
        <w:rPr>
          <w:noProof/>
        </w:rPr>
        <w:drawing>
          <wp:inline distT="0" distB="0" distL="0" distR="0" wp14:anchorId="62063697" wp14:editId="55B6E756">
            <wp:extent cx="3261423" cy="4065431"/>
            <wp:effectExtent l="0" t="0" r="0" b="0"/>
            <wp:docPr id="844488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488026" name=""/>
                    <pic:cNvPicPr/>
                  </pic:nvPicPr>
                  <pic:blipFill>
                    <a:blip r:embed="rId22"/>
                    <a:stretch>
                      <a:fillRect/>
                    </a:stretch>
                  </pic:blipFill>
                  <pic:spPr>
                    <a:xfrm>
                      <a:off x="0" y="0"/>
                      <a:ext cx="3292286" cy="4103903"/>
                    </a:xfrm>
                    <a:prstGeom prst="rect">
                      <a:avLst/>
                    </a:prstGeom>
                  </pic:spPr>
                </pic:pic>
              </a:graphicData>
            </a:graphic>
          </wp:inline>
        </w:drawing>
      </w:r>
    </w:p>
    <w:p w14:paraId="462846E9" w14:textId="72A1A9AE" w:rsidR="0021210B" w:rsidRDefault="00911987" w:rsidP="001C5AC4">
      <w:r>
        <w:t xml:space="preserve">The </w:t>
      </w:r>
      <w:r w:rsidR="0021210B">
        <w:t>Bomberg</w:t>
      </w:r>
      <w:r>
        <w:t xml:space="preserve"> edition of </w:t>
      </w:r>
      <w:proofErr w:type="spellStart"/>
      <w:r>
        <w:t>Eruvin</w:t>
      </w:r>
      <w:proofErr w:type="spellEnd"/>
      <w:r>
        <w:t xml:space="preserve"> of</w:t>
      </w:r>
      <w:r w:rsidR="0021210B">
        <w:t xml:space="preserve"> 1522</w:t>
      </w:r>
      <w:r>
        <w:t xml:space="preserve"> also left a blank space for “</w:t>
      </w:r>
      <w:r w:rsidR="00F4673B" w:rsidRPr="00F4673B">
        <w:rPr>
          <w:rFonts w:cs="Arial"/>
          <w:rtl/>
          <w:lang w:bidi="he-IL"/>
        </w:rPr>
        <w:t>זו היא צורתה</w:t>
      </w:r>
      <w:r>
        <w:t>”</w:t>
      </w:r>
    </w:p>
    <w:p w14:paraId="34A73190" w14:textId="3D79C3D1" w:rsidR="0021210B" w:rsidRDefault="0021210B" w:rsidP="001C5AC4">
      <w:hyperlink r:id="rId23" w:history="1">
        <w:r w:rsidRPr="00BD3FB2">
          <w:rPr>
            <w:rStyle w:val="Hyperlink"/>
          </w:rPr>
          <w:t>https://www.hebrewbooks.org/pdfpager.aspx?req=21819&amp;st=&amp;pgnum=215</w:t>
        </w:r>
      </w:hyperlink>
    </w:p>
    <w:p w14:paraId="1C2A875D" w14:textId="77777777" w:rsidR="0021210B" w:rsidRDefault="0021210B" w:rsidP="001C5AC4"/>
    <w:p w14:paraId="764ADE14" w14:textId="7246B328" w:rsidR="0021210B" w:rsidRDefault="0021210B" w:rsidP="001C5AC4">
      <w:r>
        <w:rPr>
          <w:noProof/>
        </w:rPr>
        <w:drawing>
          <wp:inline distT="0" distB="0" distL="0" distR="0" wp14:anchorId="1D54007E" wp14:editId="539C17D0">
            <wp:extent cx="3211132" cy="2471131"/>
            <wp:effectExtent l="0" t="0" r="8890" b="5715"/>
            <wp:docPr id="577379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379931" name=""/>
                    <pic:cNvPicPr/>
                  </pic:nvPicPr>
                  <pic:blipFill>
                    <a:blip r:embed="rId24"/>
                    <a:stretch>
                      <a:fillRect/>
                    </a:stretch>
                  </pic:blipFill>
                  <pic:spPr>
                    <a:xfrm>
                      <a:off x="0" y="0"/>
                      <a:ext cx="3221176" cy="2478860"/>
                    </a:xfrm>
                    <a:prstGeom prst="rect">
                      <a:avLst/>
                    </a:prstGeom>
                  </pic:spPr>
                </pic:pic>
              </a:graphicData>
            </a:graphic>
          </wp:inline>
        </w:drawing>
      </w:r>
    </w:p>
    <w:p w14:paraId="43F9C21D" w14:textId="116374AB" w:rsidR="00B712BF" w:rsidRDefault="00911987" w:rsidP="001C5AC4">
      <w:r>
        <w:lastRenderedPageBreak/>
        <w:t xml:space="preserve">The first printed </w:t>
      </w:r>
      <w:proofErr w:type="spellStart"/>
      <w:r>
        <w:t>Gemara</w:t>
      </w:r>
      <w:proofErr w:type="spellEnd"/>
      <w:r>
        <w:t xml:space="preserve"> with the </w:t>
      </w:r>
      <w:proofErr w:type="spellStart"/>
      <w:r>
        <w:t>Peirush</w:t>
      </w:r>
      <w:proofErr w:type="spellEnd"/>
      <w:r>
        <w:t xml:space="preserve"> </w:t>
      </w:r>
      <w:proofErr w:type="spellStart"/>
      <w:r>
        <w:t>HaMishnayos</w:t>
      </w:r>
      <w:proofErr w:type="spellEnd"/>
      <w:r>
        <w:t xml:space="preserve"> of the Rambam in the back which included the picture was </w:t>
      </w:r>
      <w:r w:rsidR="00B712BF">
        <w:t>Amsterdam 1715</w:t>
      </w:r>
      <w:r>
        <w:t xml:space="preserve">. It left out the </w:t>
      </w:r>
      <w:r w:rsidRPr="0096781C">
        <w:rPr>
          <w:rFonts w:cs="Arial"/>
          <w:rtl/>
          <w:lang w:bidi="he-IL"/>
        </w:rPr>
        <w:t>פְשׁוּטִין</w:t>
      </w:r>
      <w:r w:rsidR="00F4673B">
        <w:rPr>
          <w:rFonts w:cs="Arial"/>
          <w:lang w:bidi="he-IL"/>
        </w:rPr>
        <w:t xml:space="preserve"> and most </w:t>
      </w:r>
      <w:proofErr w:type="spellStart"/>
      <w:r w:rsidR="00F4673B">
        <w:rPr>
          <w:rFonts w:cs="Arial"/>
          <w:lang w:bidi="he-IL"/>
        </w:rPr>
        <w:t>Gemaros</w:t>
      </w:r>
      <w:proofErr w:type="spellEnd"/>
      <w:r w:rsidR="00F4673B">
        <w:rPr>
          <w:rFonts w:cs="Arial"/>
          <w:lang w:bidi="he-IL"/>
        </w:rPr>
        <w:t xml:space="preserve"> printed afterwards followed suit.</w:t>
      </w:r>
    </w:p>
    <w:p w14:paraId="3DF9731F" w14:textId="263392ED" w:rsidR="00B712BF" w:rsidRDefault="00B712BF" w:rsidP="001C5AC4">
      <w:r>
        <w:rPr>
          <w:noProof/>
        </w:rPr>
        <w:drawing>
          <wp:inline distT="0" distB="0" distL="0" distR="0" wp14:anchorId="23984DDD" wp14:editId="24EFE0DE">
            <wp:extent cx="4152900" cy="3267075"/>
            <wp:effectExtent l="0" t="0" r="0" b="9525"/>
            <wp:docPr id="673720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720081" name=""/>
                    <pic:cNvPicPr/>
                  </pic:nvPicPr>
                  <pic:blipFill>
                    <a:blip r:embed="rId25"/>
                    <a:stretch>
                      <a:fillRect/>
                    </a:stretch>
                  </pic:blipFill>
                  <pic:spPr>
                    <a:xfrm>
                      <a:off x="0" y="0"/>
                      <a:ext cx="4152900" cy="3267075"/>
                    </a:xfrm>
                    <a:prstGeom prst="rect">
                      <a:avLst/>
                    </a:prstGeom>
                  </pic:spPr>
                </pic:pic>
              </a:graphicData>
            </a:graphic>
          </wp:inline>
        </w:drawing>
      </w:r>
    </w:p>
    <w:p w14:paraId="47EF484B" w14:textId="77777777" w:rsidR="000866E6" w:rsidRDefault="000866E6"/>
    <w:p w14:paraId="19BD69FF" w14:textId="4700AA75" w:rsidR="003056C8" w:rsidRDefault="00F4673B">
      <w:r>
        <w:t xml:space="preserve">As an example, this is a </w:t>
      </w:r>
      <w:proofErr w:type="spellStart"/>
      <w:r>
        <w:t>Gemara</w:t>
      </w:r>
      <w:proofErr w:type="spellEnd"/>
      <w:r w:rsidR="00FB0D28">
        <w:t xml:space="preserve"> printed </w:t>
      </w:r>
      <w:r>
        <w:t xml:space="preserve">in </w:t>
      </w:r>
      <w:proofErr w:type="spellStart"/>
      <w:r w:rsidR="003056C8">
        <w:t>Slavuta</w:t>
      </w:r>
      <w:proofErr w:type="spellEnd"/>
      <w:r w:rsidR="003056C8">
        <w:t xml:space="preserve"> 1817</w:t>
      </w:r>
      <w:r w:rsidR="000061D7">
        <w:t xml:space="preserve"> by Rav Moshe Shapira, son of Rav Pinchas of Koretz</w:t>
      </w:r>
    </w:p>
    <w:p w14:paraId="7D55ADF4" w14:textId="3455F73C" w:rsidR="003056C8" w:rsidRDefault="003056C8">
      <w:r>
        <w:rPr>
          <w:noProof/>
        </w:rPr>
        <w:drawing>
          <wp:inline distT="0" distB="0" distL="0" distR="0" wp14:anchorId="60FA8931" wp14:editId="56160EC9">
            <wp:extent cx="3975279" cy="2598626"/>
            <wp:effectExtent l="0" t="0" r="6350" b="0"/>
            <wp:docPr id="317914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914738" name=""/>
                    <pic:cNvPicPr/>
                  </pic:nvPicPr>
                  <pic:blipFill>
                    <a:blip r:embed="rId26"/>
                    <a:stretch>
                      <a:fillRect/>
                    </a:stretch>
                  </pic:blipFill>
                  <pic:spPr>
                    <a:xfrm>
                      <a:off x="0" y="0"/>
                      <a:ext cx="3987804" cy="2606814"/>
                    </a:xfrm>
                    <a:prstGeom prst="rect">
                      <a:avLst/>
                    </a:prstGeom>
                  </pic:spPr>
                </pic:pic>
              </a:graphicData>
            </a:graphic>
          </wp:inline>
        </w:drawing>
      </w:r>
    </w:p>
    <w:p w14:paraId="0F9D52DE" w14:textId="77777777" w:rsidR="008A6C26" w:rsidRDefault="008A6C26"/>
    <w:p w14:paraId="64A10BEA" w14:textId="77777777" w:rsidR="008A6C26" w:rsidRDefault="008A6C26"/>
    <w:p w14:paraId="37F59812" w14:textId="77777777" w:rsidR="008A6C26" w:rsidRDefault="008A6C26"/>
    <w:p w14:paraId="6033CCD2" w14:textId="63D7B34B" w:rsidR="000866E6" w:rsidRDefault="00FB0D28">
      <w:r>
        <w:lastRenderedPageBreak/>
        <w:t xml:space="preserve">These are </w:t>
      </w:r>
      <w:proofErr w:type="spellStart"/>
      <w:r w:rsidR="000866E6">
        <w:t>Mishn</w:t>
      </w:r>
      <w:r>
        <w:t>ayos</w:t>
      </w:r>
      <w:proofErr w:type="spellEnd"/>
      <w:r>
        <w:t xml:space="preserve"> which belonged to</w:t>
      </w:r>
      <w:r w:rsidR="000866E6">
        <w:t xml:space="preserve"> Eyal Berkowitz</w:t>
      </w:r>
      <w:r>
        <w:t xml:space="preserve"> HY”D</w:t>
      </w:r>
    </w:p>
    <w:p w14:paraId="2BA848BC" w14:textId="0DEFE895" w:rsidR="000866E6" w:rsidRDefault="000866E6">
      <w:pPr>
        <w:rPr>
          <w:rStyle w:val="Hyperlink"/>
        </w:rPr>
      </w:pPr>
      <w:hyperlink r:id="rId27" w:anchor="$FL216477698" w:history="1">
        <w:r w:rsidRPr="007248D0">
          <w:rPr>
            <w:rStyle w:val="Hyperlink"/>
          </w:rPr>
          <w:t>https://www.nli.org.il/en/manuscripts/NNL_ALEPH997012720575605171/NLI#$FL216477698</w:t>
        </w:r>
      </w:hyperlink>
    </w:p>
    <w:p w14:paraId="7707A6FC" w14:textId="77777777" w:rsidR="0015463F" w:rsidRDefault="0015463F" w:rsidP="0015463F">
      <w:pPr>
        <w:bidi/>
      </w:pPr>
      <w:r>
        <w:rPr>
          <w:rFonts w:cs="Arial"/>
          <w:rtl/>
          <w:lang w:bidi="he-IL"/>
        </w:rPr>
        <w:t>הערות סביב ששה סדרי משנה בהוצאת "משנה סדורה" תשס"ז.</w:t>
      </w:r>
    </w:p>
    <w:p w14:paraId="63C79151" w14:textId="7B9E02AF" w:rsidR="0015463F" w:rsidRDefault="0015463F" w:rsidP="0015463F">
      <w:pPr>
        <w:bidi/>
        <w:rPr>
          <w:rFonts w:cs="Arial"/>
          <w:lang w:bidi="he-IL"/>
        </w:rPr>
      </w:pPr>
      <w:r>
        <w:rPr>
          <w:rFonts w:cs="Arial"/>
          <w:rtl/>
          <w:lang w:bidi="he-IL"/>
        </w:rPr>
        <w:t>המאייר, איל ברקוביץ׳, בוגר הישיבה הגבוהה "בני דוד" ביישוב עלי שבבנימין, שירת ביחידת מגלן ונפל בדרכו למשימת חילוץ גופות חטופים ברצועת עזה ביום כ"ד כסלו תשפ"ד, 7.12.23. הכרך נמסר לצילום בידי אשתו</w:t>
      </w:r>
    </w:p>
    <w:p w14:paraId="4AAD3754" w14:textId="58A91EE9" w:rsidR="000866E6" w:rsidRDefault="00FB0D28" w:rsidP="00FB0D28">
      <w:r>
        <w:t xml:space="preserve">Eyal Berkowitz HY’D was a </w:t>
      </w:r>
      <w:proofErr w:type="spellStart"/>
      <w:r>
        <w:t>Talmid</w:t>
      </w:r>
      <w:proofErr w:type="spellEnd"/>
      <w:r>
        <w:t xml:space="preserve"> in the Yeshiva Bnai Dovid and was also a member of the Hesder program. He fell in Gaza while trying to retrieve the body of a hostage for </w:t>
      </w:r>
      <w:proofErr w:type="spellStart"/>
      <w:r>
        <w:t>Kevuras</w:t>
      </w:r>
      <w:proofErr w:type="spellEnd"/>
      <w:r>
        <w:t xml:space="preserve"> Yisroel. His copy of </w:t>
      </w:r>
      <w:proofErr w:type="spellStart"/>
      <w:r>
        <w:t>Mishnayos</w:t>
      </w:r>
      <w:proofErr w:type="spellEnd"/>
      <w:r>
        <w:t xml:space="preserve"> in which he left comments and drew pictures was digitized by the National Library of Israel.</w:t>
      </w:r>
    </w:p>
    <w:p w14:paraId="0EE24523" w14:textId="00042ABE" w:rsidR="00FB0D28" w:rsidRDefault="00FB0D28" w:rsidP="00FB0D28">
      <w:r>
        <w:t xml:space="preserve">As you can see, he drew two pictures, the first to reflect the view of Rav Yehuda and the other to reflect the view of Rav Meir who required </w:t>
      </w:r>
      <w:r w:rsidRPr="0096781C">
        <w:rPr>
          <w:rFonts w:cs="Arial"/>
          <w:rtl/>
          <w:lang w:bidi="he-IL"/>
        </w:rPr>
        <w:t>פְשׁוּטִין</w:t>
      </w:r>
    </w:p>
    <w:p w14:paraId="6170C1F6" w14:textId="77777777" w:rsidR="00F4673B" w:rsidRDefault="000866E6" w:rsidP="00F4673B">
      <w:r>
        <w:rPr>
          <w:noProof/>
        </w:rPr>
        <w:drawing>
          <wp:inline distT="0" distB="0" distL="0" distR="0" wp14:anchorId="2542B12C" wp14:editId="504CB141">
            <wp:extent cx="5104327" cy="2276225"/>
            <wp:effectExtent l="0" t="0" r="1270" b="0"/>
            <wp:docPr id="2089671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671617" name=""/>
                    <pic:cNvPicPr/>
                  </pic:nvPicPr>
                  <pic:blipFill>
                    <a:blip r:embed="rId28"/>
                    <a:stretch>
                      <a:fillRect/>
                    </a:stretch>
                  </pic:blipFill>
                  <pic:spPr>
                    <a:xfrm>
                      <a:off x="0" y="0"/>
                      <a:ext cx="5186370" cy="2312811"/>
                    </a:xfrm>
                    <a:prstGeom prst="rect">
                      <a:avLst/>
                    </a:prstGeom>
                  </pic:spPr>
                </pic:pic>
              </a:graphicData>
            </a:graphic>
          </wp:inline>
        </w:drawing>
      </w:r>
    </w:p>
    <w:p w14:paraId="56AEC192" w14:textId="145374D8" w:rsidR="009725F5" w:rsidRPr="008A6C26" w:rsidRDefault="009725F5" w:rsidP="008A6C26">
      <w:r>
        <w:rPr>
          <w:rFonts w:cstheme="minorHAnsi"/>
          <w:color w:val="363636"/>
          <w:shd w:val="clear" w:color="auto" w:fill="FFFFFF"/>
        </w:rPr>
        <w:t xml:space="preserve">Here are more examples of some very old manuscripts of the </w:t>
      </w:r>
      <w:proofErr w:type="spellStart"/>
      <w:r>
        <w:rPr>
          <w:rFonts w:cstheme="minorHAnsi"/>
          <w:color w:val="363636"/>
          <w:shd w:val="clear" w:color="auto" w:fill="FFFFFF"/>
        </w:rPr>
        <w:t>Peirush</w:t>
      </w:r>
      <w:proofErr w:type="spellEnd"/>
      <w:r>
        <w:rPr>
          <w:rFonts w:cstheme="minorHAnsi"/>
          <w:color w:val="363636"/>
          <w:shd w:val="clear" w:color="auto" w:fill="FFFFFF"/>
        </w:rPr>
        <w:t xml:space="preserve"> </w:t>
      </w:r>
      <w:proofErr w:type="spellStart"/>
      <w:r>
        <w:rPr>
          <w:rFonts w:cstheme="minorHAnsi"/>
          <w:color w:val="363636"/>
          <w:shd w:val="clear" w:color="auto" w:fill="FFFFFF"/>
        </w:rPr>
        <w:t>HaMishnayos</w:t>
      </w:r>
      <w:proofErr w:type="spellEnd"/>
      <w:r>
        <w:rPr>
          <w:rFonts w:cstheme="minorHAnsi"/>
          <w:color w:val="363636"/>
          <w:shd w:val="clear" w:color="auto" w:fill="FFFFFF"/>
        </w:rPr>
        <w:t xml:space="preserve"> of the Rambam </w:t>
      </w:r>
      <w:r w:rsidR="00B62792">
        <w:rPr>
          <w:rFonts w:cstheme="minorHAnsi"/>
          <w:color w:val="363636"/>
          <w:shd w:val="clear" w:color="auto" w:fill="FFFFFF"/>
        </w:rPr>
        <w:t xml:space="preserve">both in Judeo Arabic </w:t>
      </w:r>
      <w:r>
        <w:rPr>
          <w:rFonts w:cstheme="minorHAnsi"/>
          <w:color w:val="363636"/>
          <w:shd w:val="clear" w:color="auto" w:fill="FFFFFF"/>
        </w:rPr>
        <w:t xml:space="preserve">which accurately reflect the intended picture of the Rambam including the </w:t>
      </w:r>
      <w:r w:rsidRPr="0096781C">
        <w:rPr>
          <w:rFonts w:cs="Arial"/>
          <w:rtl/>
          <w:lang w:bidi="he-IL"/>
        </w:rPr>
        <w:t>פְשׁוּטִין</w:t>
      </w:r>
      <w:r>
        <w:rPr>
          <w:rFonts w:cs="Arial"/>
          <w:lang w:bidi="he-IL"/>
        </w:rPr>
        <w:t>.</w:t>
      </w:r>
    </w:p>
    <w:p w14:paraId="3E2AF023" w14:textId="7695AFAB" w:rsidR="00235208" w:rsidRDefault="00FD4CC7" w:rsidP="004B2B0E">
      <w:pPr>
        <w:shd w:val="clear" w:color="auto" w:fill="FFFFFF"/>
        <w:spacing w:after="0" w:line="240" w:lineRule="auto"/>
        <w:rPr>
          <w:rFonts w:cstheme="minorHAnsi"/>
          <w:color w:val="363636"/>
          <w:shd w:val="clear" w:color="auto" w:fill="FFFFFF"/>
        </w:rPr>
      </w:pPr>
      <w:r>
        <w:rPr>
          <w:rFonts w:cstheme="minorHAnsi"/>
          <w:color w:val="363636"/>
          <w:shd w:val="clear" w:color="auto" w:fill="FFFFFF"/>
        </w:rPr>
        <w:t>Huntington 368</w:t>
      </w:r>
    </w:p>
    <w:p w14:paraId="5CC9E414" w14:textId="4A6E9D10" w:rsidR="00C64F6C" w:rsidRPr="008A6C26" w:rsidRDefault="00C64F6C" w:rsidP="008A6C26">
      <w:pPr>
        <w:rPr>
          <w:rFonts w:cstheme="minorHAnsi"/>
        </w:rPr>
      </w:pPr>
      <w:hyperlink r:id="rId29" w:history="1">
        <w:r w:rsidRPr="008953B1">
          <w:rPr>
            <w:rStyle w:val="Hyperlink"/>
            <w:rFonts w:cstheme="minorHAnsi"/>
          </w:rPr>
          <w:t>https://digital.bodleian.ox.ac.uk/objects/cda275fb-4dd6-4ffe-813d-3077c11eb37e/surfaces/d0cf813d-41e2-4bba-8878-d25a70eacc54/</w:t>
        </w:r>
      </w:hyperlink>
    </w:p>
    <w:p w14:paraId="50AEFFCE" w14:textId="77777777" w:rsidR="008A6C26" w:rsidRDefault="00EE11A4" w:rsidP="008A6C26">
      <w:pPr>
        <w:shd w:val="clear" w:color="auto" w:fill="FFFFFF"/>
        <w:spacing w:after="0" w:line="240" w:lineRule="auto"/>
        <w:rPr>
          <w:rFonts w:eastAsia="Times New Roman" w:cstheme="minorHAnsi"/>
          <w:color w:val="363636"/>
          <w:kern w:val="0"/>
          <w:lang w:bidi="he-IL"/>
          <w14:ligatures w14:val="none"/>
        </w:rPr>
      </w:pPr>
      <w:r>
        <w:rPr>
          <w:noProof/>
        </w:rPr>
        <w:drawing>
          <wp:inline distT="0" distB="0" distL="0" distR="0" wp14:anchorId="45EA267A" wp14:editId="051FEDC6">
            <wp:extent cx="2967628" cy="2193701"/>
            <wp:effectExtent l="0" t="0" r="4445" b="0"/>
            <wp:docPr id="554223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223054" name=""/>
                    <pic:cNvPicPr/>
                  </pic:nvPicPr>
                  <pic:blipFill>
                    <a:blip r:embed="rId30"/>
                    <a:stretch>
                      <a:fillRect/>
                    </a:stretch>
                  </pic:blipFill>
                  <pic:spPr>
                    <a:xfrm>
                      <a:off x="0" y="0"/>
                      <a:ext cx="2977695" cy="2201142"/>
                    </a:xfrm>
                    <a:prstGeom prst="rect">
                      <a:avLst/>
                    </a:prstGeom>
                  </pic:spPr>
                </pic:pic>
              </a:graphicData>
            </a:graphic>
          </wp:inline>
        </w:drawing>
      </w:r>
    </w:p>
    <w:p w14:paraId="0B7C533C" w14:textId="241EE7CA" w:rsidR="006C3BB9" w:rsidRPr="008A6C26" w:rsidRDefault="002758C0" w:rsidP="008A6C26">
      <w:pPr>
        <w:shd w:val="clear" w:color="auto" w:fill="FFFFFF"/>
        <w:spacing w:after="0" w:line="240" w:lineRule="auto"/>
        <w:rPr>
          <w:rFonts w:eastAsia="Times New Roman" w:cstheme="minorHAnsi"/>
          <w:color w:val="363636"/>
          <w:kern w:val="0"/>
          <w:lang w:bidi="he-IL"/>
          <w14:ligatures w14:val="none"/>
        </w:rPr>
      </w:pPr>
      <w:r w:rsidRPr="000064C0">
        <w:lastRenderedPageBreak/>
        <w:br/>
      </w:r>
      <w:r w:rsidRPr="000064C0">
        <w:rPr>
          <w:rFonts w:ascii="Arial" w:hAnsi="Arial" w:cs="Arial"/>
          <w:sz w:val="20"/>
          <w:szCs w:val="20"/>
          <w:shd w:val="clear" w:color="auto" w:fill="FFFFFF"/>
          <w:rtl/>
          <w:lang w:bidi="he-IL"/>
        </w:rPr>
        <w:t>ספריית המדינה בברלין, ברלין, גרמניה</w:t>
      </w:r>
      <w:r w:rsidRPr="000064C0">
        <w:rPr>
          <w:rFonts w:ascii="Arial" w:hAnsi="Arial" w:cs="Arial"/>
          <w:sz w:val="20"/>
          <w:szCs w:val="20"/>
          <w:shd w:val="clear" w:color="auto" w:fill="FFFFFF"/>
        </w:rPr>
        <w:t xml:space="preserve"> Ms. Or. Qu. 567a</w:t>
      </w:r>
      <w:r w:rsidR="00B23615" w:rsidRPr="000064C0">
        <w:rPr>
          <w:rFonts w:ascii="Arial" w:hAnsi="Arial" w:cs="Arial"/>
          <w:sz w:val="20"/>
          <w:szCs w:val="20"/>
          <w:shd w:val="clear" w:color="auto" w:fill="FFFFFF"/>
        </w:rPr>
        <w:t xml:space="preserve"> -14</w:t>
      </w:r>
      <w:r w:rsidR="00B23615" w:rsidRPr="000064C0">
        <w:rPr>
          <w:rFonts w:ascii="Arial" w:hAnsi="Arial" w:cs="Arial"/>
          <w:sz w:val="20"/>
          <w:szCs w:val="20"/>
          <w:shd w:val="clear" w:color="auto" w:fill="FFFFFF"/>
          <w:vertAlign w:val="superscript"/>
        </w:rPr>
        <w:t>th</w:t>
      </w:r>
      <w:r w:rsidR="00B23615" w:rsidRPr="000064C0">
        <w:rPr>
          <w:rFonts w:ascii="Arial" w:hAnsi="Arial" w:cs="Arial"/>
          <w:sz w:val="20"/>
          <w:szCs w:val="20"/>
          <w:shd w:val="clear" w:color="auto" w:fill="FFFFFF"/>
        </w:rPr>
        <w:t xml:space="preserve"> century?</w:t>
      </w:r>
      <w:r w:rsidR="009C4DD6" w:rsidRPr="000064C0">
        <w:rPr>
          <w:rFonts w:ascii="Arial" w:hAnsi="Arial" w:cs="Arial"/>
          <w:sz w:val="20"/>
          <w:szCs w:val="20"/>
          <w:shd w:val="clear" w:color="auto" w:fill="FFFFFF"/>
        </w:rPr>
        <w:t xml:space="preserve"> -Yemenite script</w:t>
      </w:r>
    </w:p>
    <w:p w14:paraId="0FCA5D24" w14:textId="646CF6A9" w:rsidR="006C3BB9" w:rsidRDefault="006C3BB9" w:rsidP="00856DC8">
      <w:hyperlink r:id="rId31" w:anchor="d=[[PNX_MANUSCRIPTS990001751810205171-1,FL55161736" w:history="1">
        <w:r w:rsidRPr="00BD3FB2">
          <w:rPr>
            <w:rStyle w:val="Hyperlink"/>
          </w:rPr>
          <w:t>https://www.nli.org.il/en/discover/manuscripts/hebrew-manuscripts/viewerpage?vid=MANUSCRIPTS#d=[[PNX_MANUSCRIPTS990001751810205171-1,FL55161736</w:t>
        </w:r>
      </w:hyperlink>
      <w:r w:rsidRPr="006C3BB9">
        <w:t>]]</w:t>
      </w:r>
    </w:p>
    <w:p w14:paraId="5A7F7382" w14:textId="664BD3D6" w:rsidR="006C3BB9" w:rsidRDefault="006C3BB9">
      <w:r>
        <w:rPr>
          <w:noProof/>
        </w:rPr>
        <w:drawing>
          <wp:inline distT="0" distB="0" distL="0" distR="0" wp14:anchorId="060AAAC9" wp14:editId="24988AFF">
            <wp:extent cx="5014175" cy="3492780"/>
            <wp:effectExtent l="0" t="0" r="0" b="0"/>
            <wp:docPr id="884003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003225" name=""/>
                    <pic:cNvPicPr/>
                  </pic:nvPicPr>
                  <pic:blipFill>
                    <a:blip r:embed="rId32"/>
                    <a:stretch>
                      <a:fillRect/>
                    </a:stretch>
                  </pic:blipFill>
                  <pic:spPr>
                    <a:xfrm>
                      <a:off x="0" y="0"/>
                      <a:ext cx="5024231" cy="3499785"/>
                    </a:xfrm>
                    <a:prstGeom prst="rect">
                      <a:avLst/>
                    </a:prstGeom>
                  </pic:spPr>
                </pic:pic>
              </a:graphicData>
            </a:graphic>
          </wp:inline>
        </w:drawing>
      </w:r>
    </w:p>
    <w:p w14:paraId="26444A6D" w14:textId="480704AF" w:rsidR="009C3EF6" w:rsidRDefault="009725F5">
      <w:r>
        <w:t xml:space="preserve">However, this manuscript </w:t>
      </w:r>
      <w:r w:rsidR="00023BE6">
        <w:t xml:space="preserve">in the Hebrew translation known </w:t>
      </w:r>
      <w:r>
        <w:t xml:space="preserve">as </w:t>
      </w:r>
      <w:r w:rsidR="009C3EF6">
        <w:t xml:space="preserve">Vatican </w:t>
      </w:r>
      <w:proofErr w:type="spellStart"/>
      <w:r w:rsidR="009C3EF6">
        <w:t>ebr</w:t>
      </w:r>
      <w:proofErr w:type="spellEnd"/>
      <w:r w:rsidR="009C3EF6">
        <w:t>. 465</w:t>
      </w:r>
      <w:r w:rsidR="00B62792">
        <w:t>,</w:t>
      </w:r>
      <w:r>
        <w:t xml:space="preserve"> does not include the </w:t>
      </w:r>
      <w:r w:rsidRPr="0096781C">
        <w:rPr>
          <w:rFonts w:cs="Arial"/>
          <w:rtl/>
          <w:lang w:bidi="he-IL"/>
        </w:rPr>
        <w:t>פְשׁוּטִין</w:t>
      </w:r>
    </w:p>
    <w:p w14:paraId="1F8F61D3" w14:textId="363D4AA9" w:rsidR="009C3EF6" w:rsidRDefault="009C3EF6" w:rsidP="000064C0">
      <w:hyperlink r:id="rId33" w:history="1">
        <w:r w:rsidRPr="00E83C7A">
          <w:rPr>
            <w:rStyle w:val="Hyperlink"/>
          </w:rPr>
          <w:t>https://digi.vatlib.it/view/MSS_Vat.ebr.465</w:t>
        </w:r>
      </w:hyperlink>
    </w:p>
    <w:p w14:paraId="0FCA7EDA" w14:textId="05DE24FA" w:rsidR="009A1EE2" w:rsidRDefault="009C3EF6" w:rsidP="000064C0">
      <w:r>
        <w:rPr>
          <w:noProof/>
        </w:rPr>
        <w:drawing>
          <wp:inline distT="0" distB="0" distL="0" distR="0" wp14:anchorId="54A6EFFB" wp14:editId="076AC9C6">
            <wp:extent cx="3423706" cy="2687391"/>
            <wp:effectExtent l="0" t="0" r="5715" b="0"/>
            <wp:docPr id="1430634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634946" name=""/>
                    <pic:cNvPicPr/>
                  </pic:nvPicPr>
                  <pic:blipFill>
                    <a:blip r:embed="rId34"/>
                    <a:stretch>
                      <a:fillRect/>
                    </a:stretch>
                  </pic:blipFill>
                  <pic:spPr>
                    <a:xfrm>
                      <a:off x="0" y="0"/>
                      <a:ext cx="3504034" cy="2750443"/>
                    </a:xfrm>
                    <a:prstGeom prst="rect">
                      <a:avLst/>
                    </a:prstGeom>
                  </pic:spPr>
                </pic:pic>
              </a:graphicData>
            </a:graphic>
          </wp:inline>
        </w:drawing>
      </w:r>
    </w:p>
    <w:p w14:paraId="13413CB7" w14:textId="48C2F566" w:rsidR="009725F5" w:rsidRPr="009725F5" w:rsidRDefault="009725F5" w:rsidP="009725F5">
      <w:pPr>
        <w:rPr>
          <w:rFonts w:ascii="Arial" w:hAnsi="Arial" w:cs="Arial"/>
          <w:sz w:val="20"/>
          <w:szCs w:val="20"/>
          <w:shd w:val="clear" w:color="auto" w:fill="FFFFFF"/>
          <w:lang w:bidi="he-IL"/>
        </w:rPr>
      </w:pPr>
      <w:r w:rsidRPr="009725F5">
        <w:rPr>
          <w:rFonts w:ascii="Arial" w:hAnsi="Arial" w:cs="Arial"/>
          <w:sz w:val="20"/>
          <w:szCs w:val="20"/>
          <w:shd w:val="clear" w:color="auto" w:fill="FFFFFF"/>
          <w:lang w:bidi="he-IL"/>
        </w:rPr>
        <w:lastRenderedPageBreak/>
        <w:t>Nor does this manuscript</w:t>
      </w:r>
    </w:p>
    <w:p w14:paraId="206D0B91" w14:textId="3DFC4DCB" w:rsidR="009A1EE2" w:rsidRPr="009725F5" w:rsidRDefault="009A1EE2" w:rsidP="009725F5">
      <w:r w:rsidRPr="009725F5">
        <w:rPr>
          <w:rFonts w:ascii="Arial" w:hAnsi="Arial" w:cs="Arial"/>
          <w:sz w:val="20"/>
          <w:szCs w:val="20"/>
          <w:shd w:val="clear" w:color="auto" w:fill="FFFFFF"/>
          <w:rtl/>
          <w:lang w:bidi="he-IL"/>
        </w:rPr>
        <w:t>הספרייה הלאומית של צרפת, פריס, צרפת</w:t>
      </w:r>
      <w:r w:rsidRPr="009725F5">
        <w:rPr>
          <w:rFonts w:ascii="Arial" w:hAnsi="Arial" w:cs="Arial"/>
          <w:sz w:val="20"/>
          <w:szCs w:val="20"/>
          <w:shd w:val="clear" w:color="auto" w:fill="FFFFFF"/>
        </w:rPr>
        <w:t xml:space="preserve"> Ms. </w:t>
      </w:r>
      <w:proofErr w:type="spellStart"/>
      <w:r w:rsidRPr="009725F5">
        <w:rPr>
          <w:rFonts w:ascii="Arial" w:hAnsi="Arial" w:cs="Arial"/>
          <w:sz w:val="20"/>
          <w:szCs w:val="20"/>
          <w:shd w:val="clear" w:color="auto" w:fill="FFFFFF"/>
        </w:rPr>
        <w:t>hebr.</w:t>
      </w:r>
      <w:proofErr w:type="spellEnd"/>
      <w:r w:rsidRPr="009725F5">
        <w:rPr>
          <w:rFonts w:ascii="Arial" w:hAnsi="Arial" w:cs="Arial"/>
          <w:sz w:val="20"/>
          <w:szCs w:val="20"/>
          <w:shd w:val="clear" w:color="auto" w:fill="FFFFFF"/>
        </w:rPr>
        <w:t xml:space="preserve"> 328 </w:t>
      </w:r>
    </w:p>
    <w:p w14:paraId="5776DFBF" w14:textId="38FAEF9E" w:rsidR="009A1EE2" w:rsidRDefault="009A1EE2" w:rsidP="000064C0">
      <w:hyperlink r:id="rId35" w:anchor="d=[[PNX_MANUSCRIPTS990001292390205171-1,FL48124702" w:history="1">
        <w:r w:rsidRPr="00E83C7A">
          <w:rPr>
            <w:rStyle w:val="Hyperlink"/>
          </w:rPr>
          <w:t>https://www.nli.org.il/he/discover/manuscripts/hebrew-manuscripts/viewerpage?vid=MANUSCRIPTS#d=[[PNX_MANUSCRIPTS990001292390205171-1,FL48124702</w:t>
        </w:r>
      </w:hyperlink>
      <w:r w:rsidRPr="009A1EE2">
        <w:t>]]</w:t>
      </w:r>
    </w:p>
    <w:p w14:paraId="43EC460F" w14:textId="013C9A0E" w:rsidR="009A1EE2" w:rsidRDefault="009A1EE2">
      <w:r>
        <w:rPr>
          <w:noProof/>
        </w:rPr>
        <w:drawing>
          <wp:inline distT="0" distB="0" distL="0" distR="0" wp14:anchorId="0CEECDED" wp14:editId="240BE60E">
            <wp:extent cx="3107348" cy="2676211"/>
            <wp:effectExtent l="0" t="0" r="0" b="0"/>
            <wp:docPr id="1143891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891133" name=""/>
                    <pic:cNvPicPr/>
                  </pic:nvPicPr>
                  <pic:blipFill>
                    <a:blip r:embed="rId36"/>
                    <a:stretch>
                      <a:fillRect/>
                    </a:stretch>
                  </pic:blipFill>
                  <pic:spPr>
                    <a:xfrm>
                      <a:off x="0" y="0"/>
                      <a:ext cx="3148747" cy="2711866"/>
                    </a:xfrm>
                    <a:prstGeom prst="rect">
                      <a:avLst/>
                    </a:prstGeom>
                  </pic:spPr>
                </pic:pic>
              </a:graphicData>
            </a:graphic>
          </wp:inline>
        </w:drawing>
      </w:r>
    </w:p>
    <w:p w14:paraId="55DE2AB8" w14:textId="77777777" w:rsidR="00023BE6" w:rsidRDefault="00023BE6"/>
    <w:p w14:paraId="061B4C24" w14:textId="38935538" w:rsidR="00556581" w:rsidRDefault="000064C0" w:rsidP="000064C0">
      <w:r>
        <w:rPr>
          <w:rFonts w:ascii="Arial" w:hAnsi="Arial" w:cs="Arial"/>
          <w:sz w:val="20"/>
          <w:szCs w:val="20"/>
          <w:shd w:val="clear" w:color="auto" w:fill="FFFFFF"/>
          <w:lang w:bidi="he-IL"/>
        </w:rPr>
        <w:t xml:space="preserve">Nor does this one, known as </w:t>
      </w:r>
      <w:r w:rsidR="00556581" w:rsidRPr="000064C0">
        <w:rPr>
          <w:rFonts w:ascii="Arial" w:hAnsi="Arial" w:cs="Arial"/>
          <w:sz w:val="20"/>
          <w:szCs w:val="20"/>
          <w:shd w:val="clear" w:color="auto" w:fill="FFFFFF"/>
        </w:rPr>
        <w:t xml:space="preserve"> Cod. </w:t>
      </w:r>
      <w:proofErr w:type="spellStart"/>
      <w:r w:rsidR="00556581" w:rsidRPr="000064C0">
        <w:rPr>
          <w:rFonts w:ascii="Arial" w:hAnsi="Arial" w:cs="Arial"/>
          <w:sz w:val="20"/>
          <w:szCs w:val="20"/>
          <w:shd w:val="clear" w:color="auto" w:fill="FFFFFF"/>
        </w:rPr>
        <w:t>hebr.</w:t>
      </w:r>
      <w:proofErr w:type="spellEnd"/>
      <w:r w:rsidR="00556581" w:rsidRPr="000064C0">
        <w:rPr>
          <w:rFonts w:ascii="Arial" w:hAnsi="Arial" w:cs="Arial"/>
          <w:sz w:val="20"/>
          <w:szCs w:val="20"/>
          <w:shd w:val="clear" w:color="auto" w:fill="FFFFFF"/>
        </w:rPr>
        <w:t xml:space="preserve"> 18 </w:t>
      </w:r>
      <w:r w:rsidRPr="000064C0">
        <w:rPr>
          <w:rFonts w:ascii="Arial" w:hAnsi="Arial" w:cs="Arial"/>
          <w:sz w:val="20"/>
          <w:szCs w:val="20"/>
          <w:shd w:val="clear" w:color="auto" w:fill="FFFFFF"/>
          <w:rtl/>
          <w:lang w:bidi="he-IL"/>
        </w:rPr>
        <w:t>ספריית המדינה והאוניברסיטה של המבורג, המבורג, גרמניה</w:t>
      </w:r>
    </w:p>
    <w:p w14:paraId="56A05E58" w14:textId="3761537C" w:rsidR="00556581" w:rsidRDefault="00556581" w:rsidP="000064C0">
      <w:hyperlink r:id="rId37" w:anchor="d=[[PNX_MANUSCRIPTS990001675280205171-1,FL49629154" w:history="1">
        <w:r w:rsidRPr="00E83C7A">
          <w:rPr>
            <w:rStyle w:val="Hyperlink"/>
          </w:rPr>
          <w:t>https://www.nli.org.il/he/discover/manuscripts/hebrew-manuscripts/viewerpage?vid=MANUSCRIPTS#d=[[PNX_MANUSCRIPTS990001675280205171-1,FL49629154</w:t>
        </w:r>
      </w:hyperlink>
      <w:r w:rsidRPr="00556581">
        <w:t>]]</w:t>
      </w:r>
    </w:p>
    <w:p w14:paraId="78C836D6" w14:textId="5461B4B6" w:rsidR="00556581" w:rsidRDefault="00556581">
      <w:r>
        <w:rPr>
          <w:noProof/>
        </w:rPr>
        <w:drawing>
          <wp:inline distT="0" distB="0" distL="0" distR="0" wp14:anchorId="435E7C8A" wp14:editId="19EF2153">
            <wp:extent cx="2755305" cy="2987898"/>
            <wp:effectExtent l="0" t="0" r="6985" b="3175"/>
            <wp:docPr id="856650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650996" name=""/>
                    <pic:cNvPicPr/>
                  </pic:nvPicPr>
                  <pic:blipFill>
                    <a:blip r:embed="rId38"/>
                    <a:stretch>
                      <a:fillRect/>
                    </a:stretch>
                  </pic:blipFill>
                  <pic:spPr>
                    <a:xfrm>
                      <a:off x="0" y="0"/>
                      <a:ext cx="2790562" cy="3026131"/>
                    </a:xfrm>
                    <a:prstGeom prst="rect">
                      <a:avLst/>
                    </a:prstGeom>
                  </pic:spPr>
                </pic:pic>
              </a:graphicData>
            </a:graphic>
          </wp:inline>
        </w:drawing>
      </w:r>
    </w:p>
    <w:p w14:paraId="73699D11" w14:textId="77777777" w:rsidR="00856DC8" w:rsidRDefault="00856DC8"/>
    <w:p w14:paraId="0B377944" w14:textId="7F6C0F53" w:rsidR="00856DC8" w:rsidRDefault="00856DC8">
      <w:r>
        <w:t>Conclusion:</w:t>
      </w:r>
    </w:p>
    <w:p w14:paraId="4021D1F1" w14:textId="42360F10" w:rsidR="00856DC8" w:rsidRDefault="00856DC8">
      <w:r>
        <w:rPr>
          <w:rFonts w:ascii="Calibri" w:hAnsi="Calibri" w:cs="Calibri"/>
          <w:color w:val="000000"/>
          <w:shd w:val="clear" w:color="auto" w:fill="FFFFFF"/>
        </w:rPr>
        <w:t>The original diagram of the case of “</w:t>
      </w:r>
      <w:r w:rsidRPr="00075475">
        <w:rPr>
          <w:rFonts w:ascii="Calibri" w:hAnsi="Calibri" w:cs="Calibri"/>
          <w:color w:val="000000"/>
          <w:shd w:val="clear" w:color="auto" w:fill="FFFFFF"/>
          <w:rtl/>
          <w:lang w:bidi="he-IL"/>
        </w:rPr>
        <w:t>פסי ביראות</w:t>
      </w:r>
      <w:r>
        <w:rPr>
          <w:rFonts w:ascii="Calibri" w:hAnsi="Calibri" w:cs="Calibri"/>
          <w:color w:val="000000"/>
          <w:shd w:val="clear" w:color="auto" w:fill="FFFFFF"/>
        </w:rPr>
        <w:t xml:space="preserve">” which the Rambam drew is reflected in the manuscript Bodleian Library Ms. </w:t>
      </w:r>
      <w:proofErr w:type="spellStart"/>
      <w:r>
        <w:rPr>
          <w:rFonts w:ascii="Calibri" w:hAnsi="Calibri" w:cs="Calibri"/>
          <w:color w:val="000000"/>
          <w:shd w:val="clear" w:color="auto" w:fill="FFFFFF"/>
        </w:rPr>
        <w:t>Pockocke</w:t>
      </w:r>
      <w:proofErr w:type="spellEnd"/>
      <w:r>
        <w:rPr>
          <w:rFonts w:ascii="Calibri" w:hAnsi="Calibri" w:cs="Calibri"/>
          <w:color w:val="000000"/>
          <w:shd w:val="clear" w:color="auto" w:fill="FFFFFF"/>
        </w:rPr>
        <w:t xml:space="preserve"> 236, and it was transmitted accurately through time in various manuscripts in the original Judeo-Arabic. It seems though that when the </w:t>
      </w:r>
      <w:proofErr w:type="spellStart"/>
      <w:r>
        <w:rPr>
          <w:rFonts w:ascii="Calibri" w:hAnsi="Calibri" w:cs="Calibri"/>
          <w:color w:val="000000"/>
          <w:shd w:val="clear" w:color="auto" w:fill="FFFFFF"/>
        </w:rPr>
        <w:t>Peirush</w:t>
      </w:r>
      <w:proofErr w:type="spellEnd"/>
      <w:r>
        <w:rPr>
          <w:rFonts w:ascii="Calibri" w:hAnsi="Calibri" w:cs="Calibri"/>
          <w:color w:val="000000"/>
          <w:shd w:val="clear" w:color="auto" w:fill="FFFFFF"/>
        </w:rPr>
        <w:t xml:space="preserve"> </w:t>
      </w:r>
      <w:proofErr w:type="spellStart"/>
      <w:r>
        <w:rPr>
          <w:rFonts w:ascii="Calibri" w:hAnsi="Calibri" w:cs="Calibri"/>
          <w:color w:val="000000"/>
          <w:shd w:val="clear" w:color="auto" w:fill="FFFFFF"/>
        </w:rPr>
        <w:t>HaMishnayos</w:t>
      </w:r>
      <w:proofErr w:type="spellEnd"/>
      <w:r>
        <w:rPr>
          <w:rFonts w:ascii="Calibri" w:hAnsi="Calibri" w:cs="Calibri"/>
          <w:color w:val="000000"/>
          <w:shd w:val="clear" w:color="auto" w:fill="FFFFFF"/>
        </w:rPr>
        <w:t xml:space="preserve"> was translated into Hebrew, the diagram was reduced in detail to a great degree.  It was reproduced accurately (as in </w:t>
      </w:r>
      <w:proofErr w:type="spellStart"/>
      <w:r>
        <w:rPr>
          <w:rFonts w:ascii="Calibri" w:hAnsi="Calibri" w:cs="Calibri"/>
          <w:color w:val="000000"/>
          <w:shd w:val="clear" w:color="auto" w:fill="FFFFFF"/>
        </w:rPr>
        <w:t>Pockocke</w:t>
      </w:r>
      <w:proofErr w:type="spellEnd"/>
      <w:r>
        <w:rPr>
          <w:rFonts w:ascii="Calibri" w:hAnsi="Calibri" w:cs="Calibri"/>
          <w:color w:val="000000"/>
          <w:shd w:val="clear" w:color="auto" w:fill="FFFFFF"/>
        </w:rPr>
        <w:t xml:space="preserve"> 236) in the first printed edition, Napoli 1492. It was not included in any printed edition of </w:t>
      </w:r>
      <w:proofErr w:type="spellStart"/>
      <w:r>
        <w:rPr>
          <w:rFonts w:ascii="Calibri" w:hAnsi="Calibri" w:cs="Calibri"/>
          <w:color w:val="000000"/>
          <w:shd w:val="clear" w:color="auto" w:fill="FFFFFF"/>
        </w:rPr>
        <w:t>Peirush</w:t>
      </w:r>
      <w:proofErr w:type="spellEnd"/>
      <w:r>
        <w:rPr>
          <w:rFonts w:ascii="Calibri" w:hAnsi="Calibri" w:cs="Calibri"/>
          <w:color w:val="000000"/>
          <w:shd w:val="clear" w:color="auto" w:fill="FFFFFF"/>
        </w:rPr>
        <w:t xml:space="preserve"> </w:t>
      </w:r>
      <w:proofErr w:type="spellStart"/>
      <w:r>
        <w:rPr>
          <w:rFonts w:ascii="Calibri" w:hAnsi="Calibri" w:cs="Calibri"/>
          <w:color w:val="000000"/>
          <w:shd w:val="clear" w:color="auto" w:fill="FFFFFF"/>
        </w:rPr>
        <w:t>HaMishnayos</w:t>
      </w:r>
      <w:proofErr w:type="spellEnd"/>
      <w:r>
        <w:rPr>
          <w:rFonts w:ascii="Calibri" w:hAnsi="Calibri" w:cs="Calibri"/>
          <w:color w:val="000000"/>
          <w:shd w:val="clear" w:color="auto" w:fill="FFFFFF"/>
        </w:rPr>
        <w:t xml:space="preserve"> until Amsterdam 1715 where it appeared in its reduced form. With few exceptions, it remains that way until today.  Eyal Berkowitz HY"D drew his own diagrams and did a wonderful job of illustrating the two opinions in the </w:t>
      </w:r>
      <w:proofErr w:type="spellStart"/>
      <w:r>
        <w:rPr>
          <w:rFonts w:ascii="Calibri" w:hAnsi="Calibri" w:cs="Calibri"/>
          <w:color w:val="000000"/>
          <w:shd w:val="clear" w:color="auto" w:fill="FFFFFF"/>
        </w:rPr>
        <w:t>Mishneh</w:t>
      </w:r>
      <w:proofErr w:type="spellEnd"/>
      <w:r>
        <w:rPr>
          <w:rFonts w:ascii="Calibri" w:hAnsi="Calibri" w:cs="Calibri"/>
          <w:color w:val="000000"/>
          <w:shd w:val="clear" w:color="auto" w:fill="FFFFFF"/>
        </w:rPr>
        <w:t xml:space="preserve"> by drawing two diagrams.</w:t>
      </w:r>
      <w:r w:rsidR="000061D7" w:rsidRPr="000061D7">
        <w:rPr>
          <w:rFonts w:ascii="Calibri" w:hAnsi="Calibri" w:cs="Calibri"/>
          <w:color w:val="000000"/>
          <w:shd w:val="clear" w:color="auto" w:fill="FFFFFF"/>
        </w:rPr>
        <w:t xml:space="preserve"> </w:t>
      </w:r>
      <w:r w:rsidR="000061D7">
        <w:rPr>
          <w:rFonts w:ascii="Calibri" w:hAnsi="Calibri" w:cs="Calibri"/>
          <w:color w:val="000000"/>
          <w:shd w:val="clear" w:color="auto" w:fill="FFFFFF"/>
        </w:rPr>
        <w:t>It raises the issue of whether drawings made by Rambam, or another Rishon, should be treated with the same respect as their words</w:t>
      </w:r>
    </w:p>
    <w:p w14:paraId="759E2920" w14:textId="16689323" w:rsidR="001349D1" w:rsidRPr="00A86F40" w:rsidRDefault="001349D1" w:rsidP="00A86F40">
      <w:pPr>
        <w:pStyle w:val="NormalWeb"/>
        <w:shd w:val="clear" w:color="auto" w:fill="FFFFFF"/>
        <w:bidi/>
        <w:spacing w:before="120" w:after="0"/>
        <w:rPr>
          <w:rFonts w:ascii="Arial" w:hAnsi="Arial" w:cs="Arial"/>
          <w:color w:val="202122"/>
        </w:rPr>
      </w:pPr>
    </w:p>
    <w:sectPr w:rsidR="001349D1" w:rsidRPr="00A86F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4E7201" w14:textId="77777777" w:rsidR="001F2E5A" w:rsidRDefault="001F2E5A" w:rsidP="00486809">
      <w:pPr>
        <w:spacing w:after="0" w:line="240" w:lineRule="auto"/>
      </w:pPr>
      <w:r>
        <w:separator/>
      </w:r>
    </w:p>
  </w:endnote>
  <w:endnote w:type="continuationSeparator" w:id="0">
    <w:p w14:paraId="29F0AEA8" w14:textId="77777777" w:rsidR="001F2E5A" w:rsidRDefault="001F2E5A" w:rsidP="00486809">
      <w:pPr>
        <w:spacing w:after="0" w:line="240" w:lineRule="auto"/>
      </w:pPr>
      <w:r>
        <w:continuationSeparator/>
      </w:r>
    </w:p>
  </w:endnote>
  <w:endnote w:id="1">
    <w:p w14:paraId="423B0C19" w14:textId="77777777" w:rsidR="00023BE6" w:rsidRDefault="00023BE6" w:rsidP="00176377">
      <w:pPr>
        <w:pStyle w:val="EndnoteText"/>
        <w:rPr>
          <w:sz w:val="22"/>
          <w:szCs w:val="22"/>
        </w:rPr>
      </w:pPr>
      <w:r>
        <w:rPr>
          <w:sz w:val="22"/>
          <w:szCs w:val="22"/>
        </w:rPr>
        <w:t>i.</w:t>
      </w:r>
    </w:p>
    <w:p w14:paraId="5DFBCC07" w14:textId="296B7C3E" w:rsidR="00176377" w:rsidRPr="006D4815" w:rsidRDefault="00176377" w:rsidP="00176377">
      <w:pPr>
        <w:pStyle w:val="EndnoteText"/>
        <w:rPr>
          <w:sz w:val="22"/>
          <w:szCs w:val="22"/>
        </w:rPr>
      </w:pPr>
      <w:r w:rsidRPr="006D4815">
        <w:rPr>
          <w:sz w:val="22"/>
          <w:szCs w:val="22"/>
        </w:rPr>
        <w:t>For background and analysis of the scribe of</w:t>
      </w:r>
      <w:r>
        <w:t xml:space="preserve"> </w:t>
      </w:r>
      <w:r w:rsidRPr="006D4815">
        <w:rPr>
          <w:rFonts w:cstheme="minorHAnsi"/>
          <w:color w:val="212529"/>
          <w:sz w:val="22"/>
          <w:szCs w:val="22"/>
          <w:shd w:val="clear" w:color="auto" w:fill="FBFBFB"/>
        </w:rPr>
        <w:t xml:space="preserve">Bodleian Libraries, University of Oxford Ms. </w:t>
      </w:r>
      <w:proofErr w:type="spellStart"/>
      <w:r w:rsidRPr="006D4815">
        <w:rPr>
          <w:rFonts w:cstheme="minorHAnsi"/>
          <w:color w:val="212529"/>
          <w:sz w:val="22"/>
          <w:szCs w:val="22"/>
          <w:shd w:val="clear" w:color="auto" w:fill="FBFBFB"/>
        </w:rPr>
        <w:t>Poc</w:t>
      </w:r>
      <w:proofErr w:type="spellEnd"/>
      <w:r w:rsidRPr="006D4815">
        <w:rPr>
          <w:rFonts w:cstheme="minorHAnsi"/>
          <w:color w:val="212529"/>
          <w:sz w:val="22"/>
          <w:szCs w:val="22"/>
          <w:shd w:val="clear" w:color="auto" w:fill="FBFBFB"/>
        </w:rPr>
        <w:t>. 236</w:t>
      </w:r>
      <w:r>
        <w:rPr>
          <w:rFonts w:cstheme="minorHAnsi"/>
          <w:color w:val="212529"/>
          <w:sz w:val="22"/>
          <w:szCs w:val="22"/>
          <w:shd w:val="clear" w:color="auto" w:fill="FBFBFB"/>
        </w:rPr>
        <w:t>”</w:t>
      </w:r>
      <w:r w:rsidRPr="006D4815">
        <w:rPr>
          <w:rFonts w:cstheme="minorHAnsi"/>
          <w:sz w:val="22"/>
          <w:szCs w:val="22"/>
        </w:rPr>
        <w:t>,</w:t>
      </w:r>
      <w:r w:rsidRPr="006D4815">
        <w:rPr>
          <w:sz w:val="22"/>
          <w:szCs w:val="22"/>
        </w:rPr>
        <w:t xml:space="preserve"> please see the article by Dr Ezra </w:t>
      </w:r>
      <w:proofErr w:type="spellStart"/>
      <w:r w:rsidRPr="006D4815">
        <w:rPr>
          <w:sz w:val="22"/>
          <w:szCs w:val="22"/>
        </w:rPr>
        <w:t>Chwat</w:t>
      </w:r>
      <w:proofErr w:type="spellEnd"/>
      <w:r w:rsidRPr="006D4815">
        <w:rPr>
          <w:sz w:val="22"/>
          <w:szCs w:val="22"/>
        </w:rPr>
        <w:t xml:space="preserve"> entitled</w:t>
      </w:r>
    </w:p>
    <w:p w14:paraId="1FCF029C" w14:textId="77777777" w:rsidR="00176377" w:rsidRDefault="00176377" w:rsidP="00176377">
      <w:r w:rsidRPr="006D4815">
        <w:t>“Solomon b. Samuel Halevy, A Genizah Scribe in the Court of Maimonides”.</w:t>
      </w:r>
      <w:r>
        <w:t xml:space="preserve"> </w:t>
      </w:r>
      <w:hyperlink r:id="rId1" w:history="1">
        <w:r w:rsidRPr="00E83C7A">
          <w:rPr>
            <w:rStyle w:val="Hyperlink"/>
            <w:rFonts w:ascii="Calibri" w:hAnsi="Calibri" w:cs="Calibri"/>
            <w:shd w:val="clear" w:color="auto" w:fill="FFFFFF"/>
          </w:rPr>
          <w:t>https://www.academia.edu/119241094/Solomon_b_Samuel_Halevy_A_Genizah_Scribe_in_the_Court_of_Maimonides</w:t>
        </w:r>
      </w:hyperlink>
    </w:p>
    <w:p w14:paraId="63A3DAE2" w14:textId="77777777" w:rsidR="00176377" w:rsidRDefault="00176377" w:rsidP="00176377">
      <w:r>
        <w:rPr>
          <w:rFonts w:ascii="Calibri" w:hAnsi="Calibri" w:cs="Calibri"/>
          <w:color w:val="000000"/>
          <w:shd w:val="clear" w:color="auto" w:fill="FFFFFF"/>
        </w:rPr>
        <w:t xml:space="preserve">Dr </w:t>
      </w:r>
      <w:proofErr w:type="spellStart"/>
      <w:r>
        <w:rPr>
          <w:rFonts w:ascii="Calibri" w:hAnsi="Calibri" w:cs="Calibri"/>
          <w:color w:val="000000"/>
          <w:shd w:val="clear" w:color="auto" w:fill="FFFFFF"/>
        </w:rPr>
        <w:t>Chwat</w:t>
      </w:r>
      <w:proofErr w:type="spellEnd"/>
      <w:r>
        <w:rPr>
          <w:rFonts w:ascii="Calibri" w:hAnsi="Calibri" w:cs="Calibri"/>
          <w:color w:val="000000"/>
          <w:shd w:val="clear" w:color="auto" w:fill="FFFFFF"/>
        </w:rPr>
        <w:t xml:space="preserve"> concludes that “</w:t>
      </w:r>
      <w:r>
        <w:t>These elements combined, qualify Solomon’s copy as a prime text witness of Maimonides’ library.”</w:t>
      </w:r>
    </w:p>
    <w:p w14:paraId="3729EC4B" w14:textId="63780D9A" w:rsidR="00DB66BE" w:rsidRDefault="00DB66BE" w:rsidP="00176377">
      <w:r>
        <w:t xml:space="preserve">Unfortunately, the Ksav Yad of the Rambam himself which is housed at the National Library of Israel only begins later on in </w:t>
      </w:r>
      <w:proofErr w:type="spellStart"/>
      <w:r>
        <w:t>Eruvin</w:t>
      </w:r>
      <w:proofErr w:type="spellEnd"/>
    </w:p>
    <w:p w14:paraId="3FADA03A" w14:textId="78078C50" w:rsidR="00DB66BE" w:rsidRDefault="00DB66BE" w:rsidP="00DB66BE">
      <w:pPr>
        <w:bidi/>
      </w:pPr>
      <w:r w:rsidRPr="00DB66BE">
        <w:rPr>
          <w:rtl/>
          <w:lang w:bidi="he-IL"/>
        </w:rPr>
        <w:t>כולל: סדר מועד ממסכת ערובין סוף פרק שביעי (ס' 9978, 155 עמודים) וסדר נשים</w:t>
      </w:r>
    </w:p>
    <w:p w14:paraId="2011037E" w14:textId="77777777" w:rsidR="00176377" w:rsidRDefault="00176377" w:rsidP="00176377">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ECDE8E" w14:textId="77777777" w:rsidR="001F2E5A" w:rsidRDefault="001F2E5A" w:rsidP="00486809">
      <w:pPr>
        <w:spacing w:after="0" w:line="240" w:lineRule="auto"/>
      </w:pPr>
      <w:r>
        <w:separator/>
      </w:r>
    </w:p>
  </w:footnote>
  <w:footnote w:type="continuationSeparator" w:id="0">
    <w:p w14:paraId="6E23660F" w14:textId="77777777" w:rsidR="001F2E5A" w:rsidRDefault="001F2E5A" w:rsidP="004868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45A10"/>
    <w:multiLevelType w:val="multilevel"/>
    <w:tmpl w:val="C0D09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986DD3"/>
    <w:multiLevelType w:val="multilevel"/>
    <w:tmpl w:val="1E1EE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F27D92"/>
    <w:multiLevelType w:val="multilevel"/>
    <w:tmpl w:val="46BAB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AAD10FA"/>
    <w:multiLevelType w:val="multilevel"/>
    <w:tmpl w:val="E514B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E0920C9"/>
    <w:multiLevelType w:val="multilevel"/>
    <w:tmpl w:val="DFF2D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F7A4171"/>
    <w:multiLevelType w:val="multilevel"/>
    <w:tmpl w:val="844236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62625206">
    <w:abstractNumId w:val="5"/>
  </w:num>
  <w:num w:numId="2" w16cid:durableId="1107431673">
    <w:abstractNumId w:val="0"/>
  </w:num>
  <w:num w:numId="3" w16cid:durableId="1123695665">
    <w:abstractNumId w:val="3"/>
  </w:num>
  <w:num w:numId="4" w16cid:durableId="1944218486">
    <w:abstractNumId w:val="4"/>
  </w:num>
  <w:num w:numId="5" w16cid:durableId="1942637919">
    <w:abstractNumId w:val="1"/>
  </w:num>
  <w:num w:numId="6" w16cid:durableId="15704565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222"/>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57A"/>
    <w:rsid w:val="00004C40"/>
    <w:rsid w:val="000061D7"/>
    <w:rsid w:val="000064C0"/>
    <w:rsid w:val="00023BE6"/>
    <w:rsid w:val="00075475"/>
    <w:rsid w:val="000866E6"/>
    <w:rsid w:val="00091B82"/>
    <w:rsid w:val="000B5F25"/>
    <w:rsid w:val="000D61C9"/>
    <w:rsid w:val="000E6E81"/>
    <w:rsid w:val="000F4E60"/>
    <w:rsid w:val="000F78C2"/>
    <w:rsid w:val="001349D1"/>
    <w:rsid w:val="0015463F"/>
    <w:rsid w:val="00171C81"/>
    <w:rsid w:val="00176377"/>
    <w:rsid w:val="00185316"/>
    <w:rsid w:val="001B4901"/>
    <w:rsid w:val="001C5AC4"/>
    <w:rsid w:val="001F2E5A"/>
    <w:rsid w:val="002007AE"/>
    <w:rsid w:val="0021210B"/>
    <w:rsid w:val="00235208"/>
    <w:rsid w:val="002758C0"/>
    <w:rsid w:val="00284497"/>
    <w:rsid w:val="00294F12"/>
    <w:rsid w:val="003056C8"/>
    <w:rsid w:val="003066D1"/>
    <w:rsid w:val="003157DA"/>
    <w:rsid w:val="0033482E"/>
    <w:rsid w:val="00356335"/>
    <w:rsid w:val="00390677"/>
    <w:rsid w:val="003C583B"/>
    <w:rsid w:val="00433B50"/>
    <w:rsid w:val="00455B3B"/>
    <w:rsid w:val="00473098"/>
    <w:rsid w:val="00486809"/>
    <w:rsid w:val="004B2B0E"/>
    <w:rsid w:val="00544F6A"/>
    <w:rsid w:val="00545EFB"/>
    <w:rsid w:val="00556581"/>
    <w:rsid w:val="005641AC"/>
    <w:rsid w:val="0056557A"/>
    <w:rsid w:val="005B58D5"/>
    <w:rsid w:val="00603448"/>
    <w:rsid w:val="00621B93"/>
    <w:rsid w:val="00646B2C"/>
    <w:rsid w:val="00655C63"/>
    <w:rsid w:val="00684B30"/>
    <w:rsid w:val="006A659E"/>
    <w:rsid w:val="006C3BB9"/>
    <w:rsid w:val="006D4815"/>
    <w:rsid w:val="00771073"/>
    <w:rsid w:val="0077649F"/>
    <w:rsid w:val="007B4468"/>
    <w:rsid w:val="007D466A"/>
    <w:rsid w:val="00852FB1"/>
    <w:rsid w:val="00856DC8"/>
    <w:rsid w:val="008A6C26"/>
    <w:rsid w:val="008A7D94"/>
    <w:rsid w:val="008D4A78"/>
    <w:rsid w:val="00910EB1"/>
    <w:rsid w:val="00911987"/>
    <w:rsid w:val="00931E67"/>
    <w:rsid w:val="009725F5"/>
    <w:rsid w:val="009A1EE2"/>
    <w:rsid w:val="009A49D2"/>
    <w:rsid w:val="009C3EF6"/>
    <w:rsid w:val="009C4DD6"/>
    <w:rsid w:val="00A42DE7"/>
    <w:rsid w:val="00A839C7"/>
    <w:rsid w:val="00A86F40"/>
    <w:rsid w:val="00AC58CD"/>
    <w:rsid w:val="00B23615"/>
    <w:rsid w:val="00B62792"/>
    <w:rsid w:val="00B712BF"/>
    <w:rsid w:val="00B935B4"/>
    <w:rsid w:val="00BA6E2E"/>
    <w:rsid w:val="00C07965"/>
    <w:rsid w:val="00C14E58"/>
    <w:rsid w:val="00C160CE"/>
    <w:rsid w:val="00C46133"/>
    <w:rsid w:val="00C64F6C"/>
    <w:rsid w:val="00CB7261"/>
    <w:rsid w:val="00CF7712"/>
    <w:rsid w:val="00D40E23"/>
    <w:rsid w:val="00D7634B"/>
    <w:rsid w:val="00D954F8"/>
    <w:rsid w:val="00D975D3"/>
    <w:rsid w:val="00DA5AFC"/>
    <w:rsid w:val="00DB357B"/>
    <w:rsid w:val="00DB66BE"/>
    <w:rsid w:val="00DC3CFB"/>
    <w:rsid w:val="00DE45EF"/>
    <w:rsid w:val="00E1039C"/>
    <w:rsid w:val="00E61DA9"/>
    <w:rsid w:val="00EA5FD1"/>
    <w:rsid w:val="00EC6AA8"/>
    <w:rsid w:val="00ED2A1F"/>
    <w:rsid w:val="00EE11A4"/>
    <w:rsid w:val="00EE5A06"/>
    <w:rsid w:val="00F04986"/>
    <w:rsid w:val="00F4673B"/>
    <w:rsid w:val="00F848B6"/>
    <w:rsid w:val="00FA31EC"/>
    <w:rsid w:val="00FB0D28"/>
    <w:rsid w:val="00FD4CC7"/>
    <w:rsid w:val="00FD78BF"/>
    <w:rsid w:val="00FD7A76"/>
    <w:rsid w:val="00FE524F"/>
    <w:rsid w:val="00FF4F6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CEF76"/>
  <w15:chartTrackingRefBased/>
  <w15:docId w15:val="{8B1B79CC-ACB1-46E2-B788-4E9989D5A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E524F"/>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14:ligatures w14:val="none"/>
    </w:rPr>
  </w:style>
  <w:style w:type="paragraph" w:styleId="Heading2">
    <w:name w:val="heading 2"/>
    <w:basedOn w:val="Normal"/>
    <w:link w:val="Heading2Char"/>
    <w:uiPriority w:val="9"/>
    <w:qFormat/>
    <w:rsid w:val="00FE524F"/>
    <w:pPr>
      <w:spacing w:before="100" w:beforeAutospacing="1" w:after="100" w:afterAutospacing="1" w:line="240" w:lineRule="auto"/>
      <w:outlineLvl w:val="1"/>
    </w:pPr>
    <w:rPr>
      <w:rFonts w:ascii="Times New Roman" w:eastAsia="Times New Roman" w:hAnsi="Times New Roman" w:cs="Times New Roman"/>
      <w:b/>
      <w:bCs/>
      <w:kern w:val="0"/>
      <w:sz w:val="36"/>
      <w:szCs w:val="36"/>
      <w:lang w:bidi="he-IL"/>
      <w14:ligatures w14:val="none"/>
    </w:rPr>
  </w:style>
  <w:style w:type="paragraph" w:styleId="Heading3">
    <w:name w:val="heading 3"/>
    <w:basedOn w:val="Normal"/>
    <w:link w:val="Heading3Char"/>
    <w:uiPriority w:val="9"/>
    <w:qFormat/>
    <w:rsid w:val="00FE524F"/>
    <w:pPr>
      <w:spacing w:before="100" w:beforeAutospacing="1" w:after="100" w:afterAutospacing="1" w:line="240" w:lineRule="auto"/>
      <w:outlineLvl w:val="2"/>
    </w:pPr>
    <w:rPr>
      <w:rFonts w:ascii="Times New Roman" w:eastAsia="Times New Roman" w:hAnsi="Times New Roman" w:cs="Times New Roman"/>
      <w:b/>
      <w:bCs/>
      <w:kern w:val="0"/>
      <w:sz w:val="27"/>
      <w:szCs w:val="27"/>
      <w:lang w:bidi="he-IL"/>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6557A"/>
    <w:rPr>
      <w:color w:val="0563C1" w:themeColor="hyperlink"/>
      <w:u w:val="single"/>
    </w:rPr>
  </w:style>
  <w:style w:type="character" w:styleId="UnresolvedMention">
    <w:name w:val="Unresolved Mention"/>
    <w:basedOn w:val="DefaultParagraphFont"/>
    <w:uiPriority w:val="99"/>
    <w:semiHidden/>
    <w:unhideWhenUsed/>
    <w:rsid w:val="0056557A"/>
    <w:rPr>
      <w:color w:val="605E5C"/>
      <w:shd w:val="clear" w:color="auto" w:fill="E1DFDD"/>
    </w:rPr>
  </w:style>
  <w:style w:type="character" w:customStyle="1" w:styleId="Heading1Char">
    <w:name w:val="Heading 1 Char"/>
    <w:basedOn w:val="DefaultParagraphFont"/>
    <w:link w:val="Heading1"/>
    <w:uiPriority w:val="9"/>
    <w:rsid w:val="00FE524F"/>
    <w:rPr>
      <w:rFonts w:ascii="Times New Roman" w:eastAsia="Times New Roman" w:hAnsi="Times New Roman" w:cs="Times New Roman"/>
      <w:b/>
      <w:bCs/>
      <w:kern w:val="36"/>
      <w:sz w:val="48"/>
      <w:szCs w:val="48"/>
      <w:lang w:bidi="he-IL"/>
      <w14:ligatures w14:val="none"/>
    </w:rPr>
  </w:style>
  <w:style w:type="character" w:customStyle="1" w:styleId="Heading2Char">
    <w:name w:val="Heading 2 Char"/>
    <w:basedOn w:val="DefaultParagraphFont"/>
    <w:link w:val="Heading2"/>
    <w:uiPriority w:val="9"/>
    <w:rsid w:val="00FE524F"/>
    <w:rPr>
      <w:rFonts w:ascii="Times New Roman" w:eastAsia="Times New Roman" w:hAnsi="Times New Roman" w:cs="Times New Roman"/>
      <w:b/>
      <w:bCs/>
      <w:kern w:val="0"/>
      <w:sz w:val="36"/>
      <w:szCs w:val="36"/>
      <w:lang w:bidi="he-IL"/>
      <w14:ligatures w14:val="none"/>
    </w:rPr>
  </w:style>
  <w:style w:type="character" w:customStyle="1" w:styleId="Heading3Char">
    <w:name w:val="Heading 3 Char"/>
    <w:basedOn w:val="DefaultParagraphFont"/>
    <w:link w:val="Heading3"/>
    <w:uiPriority w:val="9"/>
    <w:rsid w:val="00FE524F"/>
    <w:rPr>
      <w:rFonts w:ascii="Times New Roman" w:eastAsia="Times New Roman" w:hAnsi="Times New Roman" w:cs="Times New Roman"/>
      <w:b/>
      <w:bCs/>
      <w:kern w:val="0"/>
      <w:sz w:val="27"/>
      <w:szCs w:val="27"/>
      <w:lang w:bidi="he-IL"/>
      <w14:ligatures w14:val="none"/>
    </w:rPr>
  </w:style>
  <w:style w:type="paragraph" w:customStyle="1" w:styleId="vector-toc-list-item">
    <w:name w:val="vector-toc-list-item"/>
    <w:basedOn w:val="Normal"/>
    <w:rsid w:val="00FE524F"/>
    <w:pPr>
      <w:spacing w:before="100" w:beforeAutospacing="1" w:after="100" w:afterAutospacing="1" w:line="240" w:lineRule="auto"/>
    </w:pPr>
    <w:rPr>
      <w:rFonts w:ascii="Times New Roman" w:eastAsia="Times New Roman" w:hAnsi="Times New Roman" w:cs="Times New Roman"/>
      <w:kern w:val="0"/>
      <w:sz w:val="24"/>
      <w:szCs w:val="24"/>
      <w:lang w:bidi="he-IL"/>
      <w14:ligatures w14:val="none"/>
    </w:rPr>
  </w:style>
  <w:style w:type="character" w:customStyle="1" w:styleId="mw-page-title-main">
    <w:name w:val="mw-page-title-main"/>
    <w:basedOn w:val="DefaultParagraphFont"/>
    <w:rsid w:val="00FE524F"/>
  </w:style>
  <w:style w:type="character" w:customStyle="1" w:styleId="vector-dropdown-label-text">
    <w:name w:val="vector-dropdown-label-text"/>
    <w:basedOn w:val="DefaultParagraphFont"/>
    <w:rsid w:val="00FE524F"/>
  </w:style>
  <w:style w:type="paragraph" w:customStyle="1" w:styleId="selected">
    <w:name w:val="selected"/>
    <w:basedOn w:val="Normal"/>
    <w:rsid w:val="00FE524F"/>
    <w:pPr>
      <w:spacing w:before="100" w:beforeAutospacing="1" w:after="100" w:afterAutospacing="1" w:line="240" w:lineRule="auto"/>
    </w:pPr>
    <w:rPr>
      <w:rFonts w:ascii="Times New Roman" w:eastAsia="Times New Roman" w:hAnsi="Times New Roman" w:cs="Times New Roman"/>
      <w:kern w:val="0"/>
      <w:sz w:val="24"/>
      <w:szCs w:val="24"/>
      <w:lang w:bidi="he-IL"/>
      <w14:ligatures w14:val="none"/>
    </w:rPr>
  </w:style>
  <w:style w:type="paragraph" w:customStyle="1" w:styleId="new">
    <w:name w:val="new"/>
    <w:basedOn w:val="Normal"/>
    <w:rsid w:val="00FE524F"/>
    <w:pPr>
      <w:spacing w:before="100" w:beforeAutospacing="1" w:after="100" w:afterAutospacing="1" w:line="240" w:lineRule="auto"/>
    </w:pPr>
    <w:rPr>
      <w:rFonts w:ascii="Times New Roman" w:eastAsia="Times New Roman" w:hAnsi="Times New Roman" w:cs="Times New Roman"/>
      <w:kern w:val="0"/>
      <w:sz w:val="24"/>
      <w:szCs w:val="24"/>
      <w:lang w:bidi="he-IL"/>
      <w14:ligatures w14:val="none"/>
    </w:rPr>
  </w:style>
  <w:style w:type="paragraph" w:customStyle="1" w:styleId="vector-tab-noicon">
    <w:name w:val="vector-tab-noicon"/>
    <w:basedOn w:val="Normal"/>
    <w:rsid w:val="00FE524F"/>
    <w:pPr>
      <w:spacing w:before="100" w:beforeAutospacing="1" w:after="100" w:afterAutospacing="1" w:line="240" w:lineRule="auto"/>
    </w:pPr>
    <w:rPr>
      <w:rFonts w:ascii="Times New Roman" w:eastAsia="Times New Roman" w:hAnsi="Times New Roman" w:cs="Times New Roman"/>
      <w:kern w:val="0"/>
      <w:sz w:val="24"/>
      <w:szCs w:val="24"/>
      <w:lang w:bidi="he-IL"/>
      <w14:ligatures w14:val="none"/>
    </w:rPr>
  </w:style>
  <w:style w:type="paragraph" w:customStyle="1" w:styleId="mw-list-item">
    <w:name w:val="mw-list-item"/>
    <w:basedOn w:val="Normal"/>
    <w:rsid w:val="00FE524F"/>
    <w:pPr>
      <w:spacing w:before="100" w:beforeAutospacing="1" w:after="100" w:afterAutospacing="1" w:line="240" w:lineRule="auto"/>
    </w:pPr>
    <w:rPr>
      <w:rFonts w:ascii="Times New Roman" w:eastAsia="Times New Roman" w:hAnsi="Times New Roman" w:cs="Times New Roman"/>
      <w:kern w:val="0"/>
      <w:sz w:val="24"/>
      <w:szCs w:val="24"/>
      <w:lang w:bidi="he-IL"/>
      <w14:ligatures w14:val="none"/>
    </w:rPr>
  </w:style>
  <w:style w:type="paragraph" w:styleId="NormalWeb">
    <w:name w:val="Normal (Web)"/>
    <w:basedOn w:val="Normal"/>
    <w:uiPriority w:val="99"/>
    <w:unhideWhenUsed/>
    <w:rsid w:val="00FE524F"/>
    <w:pPr>
      <w:spacing w:before="100" w:beforeAutospacing="1" w:after="100" w:afterAutospacing="1" w:line="240" w:lineRule="auto"/>
    </w:pPr>
    <w:rPr>
      <w:rFonts w:ascii="Times New Roman" w:eastAsia="Times New Roman" w:hAnsi="Times New Roman" w:cs="Times New Roman"/>
      <w:kern w:val="0"/>
      <w:sz w:val="24"/>
      <w:szCs w:val="24"/>
      <w:lang w:bidi="he-IL"/>
      <w14:ligatures w14:val="none"/>
    </w:rPr>
  </w:style>
  <w:style w:type="character" w:customStyle="1" w:styleId="mw-headline">
    <w:name w:val="mw-headline"/>
    <w:basedOn w:val="DefaultParagraphFont"/>
    <w:rsid w:val="00FE524F"/>
  </w:style>
  <w:style w:type="character" w:customStyle="1" w:styleId="mw-editsection">
    <w:name w:val="mw-editsection"/>
    <w:basedOn w:val="DefaultParagraphFont"/>
    <w:rsid w:val="00FE524F"/>
  </w:style>
  <w:style w:type="character" w:customStyle="1" w:styleId="mw-editsection-bracket">
    <w:name w:val="mw-editsection-bracket"/>
    <w:basedOn w:val="DefaultParagraphFont"/>
    <w:rsid w:val="00FE524F"/>
  </w:style>
  <w:style w:type="character" w:customStyle="1" w:styleId="dh">
    <w:name w:val="dh"/>
    <w:basedOn w:val="DefaultParagraphFont"/>
    <w:rsid w:val="00356335"/>
  </w:style>
  <w:style w:type="character" w:styleId="Strong">
    <w:name w:val="Strong"/>
    <w:basedOn w:val="DefaultParagraphFont"/>
    <w:uiPriority w:val="22"/>
    <w:qFormat/>
    <w:rsid w:val="00C07965"/>
    <w:rPr>
      <w:b/>
      <w:bCs/>
    </w:rPr>
  </w:style>
  <w:style w:type="paragraph" w:styleId="EndnoteText">
    <w:name w:val="endnote text"/>
    <w:basedOn w:val="Normal"/>
    <w:link w:val="EndnoteTextChar"/>
    <w:uiPriority w:val="99"/>
    <w:semiHidden/>
    <w:unhideWhenUsed/>
    <w:rsid w:val="0048680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6809"/>
    <w:rPr>
      <w:sz w:val="20"/>
      <w:szCs w:val="20"/>
    </w:rPr>
  </w:style>
  <w:style w:type="character" w:styleId="EndnoteReference">
    <w:name w:val="endnote reference"/>
    <w:basedOn w:val="DefaultParagraphFont"/>
    <w:uiPriority w:val="99"/>
    <w:semiHidden/>
    <w:unhideWhenUsed/>
    <w:rsid w:val="0048680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3777662">
      <w:bodyDiv w:val="1"/>
      <w:marLeft w:val="0"/>
      <w:marRight w:val="0"/>
      <w:marTop w:val="0"/>
      <w:marBottom w:val="0"/>
      <w:divBdr>
        <w:top w:val="none" w:sz="0" w:space="0" w:color="auto"/>
        <w:left w:val="none" w:sz="0" w:space="0" w:color="auto"/>
        <w:bottom w:val="none" w:sz="0" w:space="0" w:color="auto"/>
        <w:right w:val="none" w:sz="0" w:space="0" w:color="auto"/>
      </w:divBdr>
    </w:div>
    <w:div w:id="558326024">
      <w:bodyDiv w:val="1"/>
      <w:marLeft w:val="0"/>
      <w:marRight w:val="0"/>
      <w:marTop w:val="0"/>
      <w:marBottom w:val="0"/>
      <w:divBdr>
        <w:top w:val="none" w:sz="0" w:space="0" w:color="auto"/>
        <w:left w:val="none" w:sz="0" w:space="0" w:color="auto"/>
        <w:bottom w:val="none" w:sz="0" w:space="0" w:color="auto"/>
        <w:right w:val="none" w:sz="0" w:space="0" w:color="auto"/>
      </w:divBdr>
      <w:divsChild>
        <w:div w:id="1013534705">
          <w:marLeft w:val="0"/>
          <w:marRight w:val="0"/>
          <w:marTop w:val="0"/>
          <w:marBottom w:val="0"/>
          <w:divBdr>
            <w:top w:val="none" w:sz="0" w:space="0" w:color="auto"/>
            <w:left w:val="none" w:sz="0" w:space="0" w:color="auto"/>
            <w:bottom w:val="none" w:sz="0" w:space="0" w:color="auto"/>
            <w:right w:val="none" w:sz="0" w:space="0" w:color="auto"/>
          </w:divBdr>
        </w:div>
        <w:div w:id="457645435">
          <w:marLeft w:val="0"/>
          <w:marRight w:val="0"/>
          <w:marTop w:val="0"/>
          <w:marBottom w:val="0"/>
          <w:divBdr>
            <w:top w:val="none" w:sz="0" w:space="0" w:color="auto"/>
            <w:left w:val="none" w:sz="0" w:space="0" w:color="auto"/>
            <w:bottom w:val="none" w:sz="0" w:space="0" w:color="auto"/>
            <w:right w:val="none" w:sz="0" w:space="0" w:color="auto"/>
          </w:divBdr>
          <w:divsChild>
            <w:div w:id="1774472568">
              <w:marLeft w:val="0"/>
              <w:marRight w:val="0"/>
              <w:marTop w:val="0"/>
              <w:marBottom w:val="0"/>
              <w:divBdr>
                <w:top w:val="none" w:sz="0" w:space="0" w:color="auto"/>
                <w:left w:val="none" w:sz="0" w:space="0" w:color="auto"/>
                <w:bottom w:val="none" w:sz="0" w:space="0" w:color="auto"/>
                <w:right w:val="none" w:sz="0" w:space="0" w:color="auto"/>
              </w:divBdr>
              <w:divsChild>
                <w:div w:id="2075622895">
                  <w:marLeft w:val="0"/>
                  <w:marRight w:val="0"/>
                  <w:marTop w:val="0"/>
                  <w:marBottom w:val="0"/>
                  <w:divBdr>
                    <w:top w:val="none" w:sz="0" w:space="0" w:color="auto"/>
                    <w:left w:val="none" w:sz="0" w:space="0" w:color="auto"/>
                    <w:bottom w:val="none" w:sz="0" w:space="0" w:color="auto"/>
                    <w:right w:val="none" w:sz="0" w:space="0" w:color="auto"/>
                  </w:divBdr>
                </w:div>
              </w:divsChild>
            </w:div>
            <w:div w:id="1891723656">
              <w:marLeft w:val="0"/>
              <w:marRight w:val="0"/>
              <w:marTop w:val="0"/>
              <w:marBottom w:val="0"/>
              <w:divBdr>
                <w:top w:val="none" w:sz="0" w:space="0" w:color="auto"/>
                <w:left w:val="none" w:sz="0" w:space="0" w:color="auto"/>
                <w:bottom w:val="none" w:sz="0" w:space="0" w:color="auto"/>
                <w:right w:val="none" w:sz="0" w:space="0" w:color="auto"/>
              </w:divBdr>
              <w:divsChild>
                <w:div w:id="52691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82110">
          <w:marLeft w:val="0"/>
          <w:marRight w:val="0"/>
          <w:marTop w:val="0"/>
          <w:marBottom w:val="0"/>
          <w:divBdr>
            <w:top w:val="none" w:sz="0" w:space="0" w:color="auto"/>
            <w:left w:val="none" w:sz="0" w:space="0" w:color="auto"/>
            <w:bottom w:val="none" w:sz="0" w:space="0" w:color="auto"/>
            <w:right w:val="none" w:sz="0" w:space="0" w:color="auto"/>
          </w:divBdr>
          <w:divsChild>
            <w:div w:id="125897712">
              <w:marLeft w:val="0"/>
              <w:marRight w:val="0"/>
              <w:marTop w:val="0"/>
              <w:marBottom w:val="0"/>
              <w:divBdr>
                <w:top w:val="none" w:sz="0" w:space="0" w:color="auto"/>
                <w:left w:val="none" w:sz="0" w:space="0" w:color="auto"/>
                <w:bottom w:val="none" w:sz="0" w:space="0" w:color="auto"/>
                <w:right w:val="none" w:sz="0" w:space="0" w:color="auto"/>
              </w:divBdr>
              <w:divsChild>
                <w:div w:id="2097507419">
                  <w:marLeft w:val="0"/>
                  <w:marRight w:val="0"/>
                  <w:marTop w:val="0"/>
                  <w:marBottom w:val="0"/>
                  <w:divBdr>
                    <w:top w:val="none" w:sz="0" w:space="0" w:color="auto"/>
                    <w:left w:val="none" w:sz="0" w:space="0" w:color="auto"/>
                    <w:bottom w:val="none" w:sz="0" w:space="0" w:color="auto"/>
                    <w:right w:val="none" w:sz="0" w:space="0" w:color="auto"/>
                  </w:divBdr>
                </w:div>
              </w:divsChild>
            </w:div>
            <w:div w:id="367610877">
              <w:marLeft w:val="0"/>
              <w:marRight w:val="0"/>
              <w:marTop w:val="0"/>
              <w:marBottom w:val="0"/>
              <w:divBdr>
                <w:top w:val="none" w:sz="0" w:space="0" w:color="auto"/>
                <w:left w:val="none" w:sz="0" w:space="0" w:color="auto"/>
                <w:bottom w:val="none" w:sz="0" w:space="0" w:color="auto"/>
                <w:right w:val="none" w:sz="0" w:space="0" w:color="auto"/>
              </w:divBdr>
              <w:divsChild>
                <w:div w:id="23081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37876">
          <w:marLeft w:val="0"/>
          <w:marRight w:val="0"/>
          <w:marTop w:val="0"/>
          <w:marBottom w:val="0"/>
          <w:divBdr>
            <w:top w:val="none" w:sz="0" w:space="0" w:color="auto"/>
            <w:left w:val="none" w:sz="0" w:space="0" w:color="auto"/>
            <w:bottom w:val="none" w:sz="0" w:space="0" w:color="auto"/>
            <w:right w:val="none" w:sz="0" w:space="0" w:color="auto"/>
          </w:divBdr>
          <w:divsChild>
            <w:div w:id="2139448146">
              <w:marLeft w:val="0"/>
              <w:marRight w:val="0"/>
              <w:marTop w:val="0"/>
              <w:marBottom w:val="0"/>
              <w:divBdr>
                <w:top w:val="none" w:sz="0" w:space="0" w:color="auto"/>
                <w:left w:val="none" w:sz="0" w:space="0" w:color="auto"/>
                <w:bottom w:val="none" w:sz="0" w:space="0" w:color="auto"/>
                <w:right w:val="none" w:sz="0" w:space="0" w:color="auto"/>
              </w:divBdr>
              <w:divsChild>
                <w:div w:id="433134427">
                  <w:marLeft w:val="0"/>
                  <w:marRight w:val="0"/>
                  <w:marTop w:val="0"/>
                  <w:marBottom w:val="0"/>
                  <w:divBdr>
                    <w:top w:val="none" w:sz="0" w:space="0" w:color="auto"/>
                    <w:left w:val="none" w:sz="0" w:space="0" w:color="auto"/>
                    <w:bottom w:val="none" w:sz="0" w:space="0" w:color="auto"/>
                    <w:right w:val="none" w:sz="0" w:space="0" w:color="auto"/>
                  </w:divBdr>
                </w:div>
              </w:divsChild>
            </w:div>
            <w:div w:id="1245339018">
              <w:marLeft w:val="0"/>
              <w:marRight w:val="0"/>
              <w:marTop w:val="0"/>
              <w:marBottom w:val="0"/>
              <w:divBdr>
                <w:top w:val="none" w:sz="0" w:space="0" w:color="auto"/>
                <w:left w:val="none" w:sz="0" w:space="0" w:color="auto"/>
                <w:bottom w:val="none" w:sz="0" w:space="0" w:color="auto"/>
                <w:right w:val="none" w:sz="0" w:space="0" w:color="auto"/>
              </w:divBdr>
              <w:divsChild>
                <w:div w:id="186458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285719">
          <w:marLeft w:val="0"/>
          <w:marRight w:val="0"/>
          <w:marTop w:val="0"/>
          <w:marBottom w:val="0"/>
          <w:divBdr>
            <w:top w:val="none" w:sz="0" w:space="0" w:color="auto"/>
            <w:left w:val="none" w:sz="0" w:space="0" w:color="auto"/>
            <w:bottom w:val="none" w:sz="0" w:space="0" w:color="auto"/>
            <w:right w:val="none" w:sz="0" w:space="0" w:color="auto"/>
          </w:divBdr>
          <w:divsChild>
            <w:div w:id="926429312">
              <w:marLeft w:val="0"/>
              <w:marRight w:val="0"/>
              <w:marTop w:val="0"/>
              <w:marBottom w:val="0"/>
              <w:divBdr>
                <w:top w:val="none" w:sz="0" w:space="0" w:color="auto"/>
                <w:left w:val="none" w:sz="0" w:space="0" w:color="auto"/>
                <w:bottom w:val="none" w:sz="0" w:space="0" w:color="auto"/>
                <w:right w:val="none" w:sz="0" w:space="0" w:color="auto"/>
              </w:divBdr>
              <w:divsChild>
                <w:div w:id="609776870">
                  <w:marLeft w:val="0"/>
                  <w:marRight w:val="0"/>
                  <w:marTop w:val="0"/>
                  <w:marBottom w:val="0"/>
                  <w:divBdr>
                    <w:top w:val="none" w:sz="0" w:space="0" w:color="auto"/>
                    <w:left w:val="none" w:sz="0" w:space="0" w:color="auto"/>
                    <w:bottom w:val="none" w:sz="0" w:space="0" w:color="auto"/>
                    <w:right w:val="none" w:sz="0" w:space="0" w:color="auto"/>
                  </w:divBdr>
                </w:div>
              </w:divsChild>
            </w:div>
            <w:div w:id="1142575272">
              <w:marLeft w:val="0"/>
              <w:marRight w:val="0"/>
              <w:marTop w:val="0"/>
              <w:marBottom w:val="0"/>
              <w:divBdr>
                <w:top w:val="none" w:sz="0" w:space="0" w:color="auto"/>
                <w:left w:val="none" w:sz="0" w:space="0" w:color="auto"/>
                <w:bottom w:val="none" w:sz="0" w:space="0" w:color="auto"/>
                <w:right w:val="none" w:sz="0" w:space="0" w:color="auto"/>
              </w:divBdr>
              <w:divsChild>
                <w:div w:id="61008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179530">
          <w:marLeft w:val="0"/>
          <w:marRight w:val="0"/>
          <w:marTop w:val="0"/>
          <w:marBottom w:val="0"/>
          <w:divBdr>
            <w:top w:val="none" w:sz="0" w:space="0" w:color="auto"/>
            <w:left w:val="none" w:sz="0" w:space="0" w:color="auto"/>
            <w:bottom w:val="none" w:sz="0" w:space="0" w:color="auto"/>
            <w:right w:val="none" w:sz="0" w:space="0" w:color="auto"/>
          </w:divBdr>
          <w:divsChild>
            <w:div w:id="683748133">
              <w:marLeft w:val="0"/>
              <w:marRight w:val="0"/>
              <w:marTop w:val="0"/>
              <w:marBottom w:val="0"/>
              <w:divBdr>
                <w:top w:val="none" w:sz="0" w:space="0" w:color="auto"/>
                <w:left w:val="none" w:sz="0" w:space="0" w:color="auto"/>
                <w:bottom w:val="none" w:sz="0" w:space="0" w:color="auto"/>
                <w:right w:val="none" w:sz="0" w:space="0" w:color="auto"/>
              </w:divBdr>
              <w:divsChild>
                <w:div w:id="1983846059">
                  <w:marLeft w:val="0"/>
                  <w:marRight w:val="0"/>
                  <w:marTop w:val="0"/>
                  <w:marBottom w:val="0"/>
                  <w:divBdr>
                    <w:top w:val="none" w:sz="0" w:space="0" w:color="auto"/>
                    <w:left w:val="none" w:sz="0" w:space="0" w:color="auto"/>
                    <w:bottom w:val="none" w:sz="0" w:space="0" w:color="auto"/>
                    <w:right w:val="none" w:sz="0" w:space="0" w:color="auto"/>
                  </w:divBdr>
                </w:div>
              </w:divsChild>
            </w:div>
            <w:div w:id="1157919139">
              <w:marLeft w:val="0"/>
              <w:marRight w:val="0"/>
              <w:marTop w:val="0"/>
              <w:marBottom w:val="0"/>
              <w:divBdr>
                <w:top w:val="none" w:sz="0" w:space="0" w:color="auto"/>
                <w:left w:val="none" w:sz="0" w:space="0" w:color="auto"/>
                <w:bottom w:val="none" w:sz="0" w:space="0" w:color="auto"/>
                <w:right w:val="none" w:sz="0" w:space="0" w:color="auto"/>
              </w:divBdr>
              <w:divsChild>
                <w:div w:id="114158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427362">
      <w:bodyDiv w:val="1"/>
      <w:marLeft w:val="0"/>
      <w:marRight w:val="0"/>
      <w:marTop w:val="0"/>
      <w:marBottom w:val="0"/>
      <w:divBdr>
        <w:top w:val="none" w:sz="0" w:space="0" w:color="auto"/>
        <w:left w:val="none" w:sz="0" w:space="0" w:color="auto"/>
        <w:bottom w:val="none" w:sz="0" w:space="0" w:color="auto"/>
        <w:right w:val="none" w:sz="0" w:space="0" w:color="auto"/>
      </w:divBdr>
      <w:divsChild>
        <w:div w:id="498736732">
          <w:marLeft w:val="0"/>
          <w:marRight w:val="0"/>
          <w:marTop w:val="0"/>
          <w:marBottom w:val="0"/>
          <w:divBdr>
            <w:top w:val="none" w:sz="0" w:space="0" w:color="auto"/>
            <w:left w:val="none" w:sz="0" w:space="0" w:color="auto"/>
            <w:bottom w:val="none" w:sz="0" w:space="0" w:color="auto"/>
            <w:right w:val="none" w:sz="0" w:space="0" w:color="auto"/>
          </w:divBdr>
          <w:divsChild>
            <w:div w:id="64449988">
              <w:marLeft w:val="0"/>
              <w:marRight w:val="-180"/>
              <w:marTop w:val="0"/>
              <w:marBottom w:val="0"/>
              <w:divBdr>
                <w:top w:val="none" w:sz="0" w:space="0" w:color="auto"/>
                <w:left w:val="none" w:sz="0" w:space="0" w:color="auto"/>
                <w:bottom w:val="none" w:sz="0" w:space="0" w:color="auto"/>
                <w:right w:val="none" w:sz="0" w:space="0" w:color="auto"/>
              </w:divBdr>
              <w:divsChild>
                <w:div w:id="1299334933">
                  <w:marLeft w:val="0"/>
                  <w:marRight w:val="0"/>
                  <w:marTop w:val="0"/>
                  <w:marBottom w:val="0"/>
                  <w:divBdr>
                    <w:top w:val="none" w:sz="0" w:space="0" w:color="auto"/>
                    <w:left w:val="none" w:sz="0" w:space="0" w:color="auto"/>
                    <w:bottom w:val="none" w:sz="0" w:space="0" w:color="auto"/>
                    <w:right w:val="none" w:sz="0" w:space="0" w:color="auto"/>
                  </w:divBdr>
                  <w:divsChild>
                    <w:div w:id="1258711353">
                      <w:marLeft w:val="0"/>
                      <w:marRight w:val="0"/>
                      <w:marTop w:val="0"/>
                      <w:marBottom w:val="0"/>
                      <w:divBdr>
                        <w:top w:val="none" w:sz="0" w:space="0" w:color="auto"/>
                        <w:left w:val="none" w:sz="0" w:space="0" w:color="auto"/>
                        <w:bottom w:val="none" w:sz="0" w:space="0" w:color="auto"/>
                        <w:right w:val="none" w:sz="0" w:space="0" w:color="auto"/>
                      </w:divBdr>
                      <w:divsChild>
                        <w:div w:id="1161893761">
                          <w:marLeft w:val="0"/>
                          <w:marRight w:val="0"/>
                          <w:marTop w:val="0"/>
                          <w:marBottom w:val="0"/>
                          <w:divBdr>
                            <w:top w:val="none" w:sz="0" w:space="0" w:color="auto"/>
                            <w:left w:val="none" w:sz="0" w:space="0" w:color="auto"/>
                            <w:bottom w:val="none" w:sz="0" w:space="0" w:color="auto"/>
                            <w:right w:val="none" w:sz="0" w:space="0" w:color="auto"/>
                          </w:divBdr>
                        </w:div>
                        <w:div w:id="1755320685">
                          <w:marLeft w:val="0"/>
                          <w:marRight w:val="0"/>
                          <w:marTop w:val="0"/>
                          <w:marBottom w:val="0"/>
                          <w:divBdr>
                            <w:top w:val="none" w:sz="0" w:space="0" w:color="auto"/>
                            <w:left w:val="none" w:sz="0" w:space="0" w:color="auto"/>
                            <w:bottom w:val="none" w:sz="0" w:space="0" w:color="auto"/>
                            <w:right w:val="none" w:sz="0" w:space="0" w:color="auto"/>
                          </w:divBdr>
                        </w:div>
                        <w:div w:id="485123458">
                          <w:marLeft w:val="0"/>
                          <w:marRight w:val="0"/>
                          <w:marTop w:val="0"/>
                          <w:marBottom w:val="0"/>
                          <w:divBdr>
                            <w:top w:val="none" w:sz="0" w:space="0" w:color="auto"/>
                            <w:left w:val="none" w:sz="0" w:space="0" w:color="auto"/>
                            <w:bottom w:val="none" w:sz="0" w:space="0" w:color="auto"/>
                            <w:right w:val="none" w:sz="0" w:space="0" w:color="auto"/>
                          </w:divBdr>
                        </w:div>
                        <w:div w:id="1531644371">
                          <w:marLeft w:val="0"/>
                          <w:marRight w:val="0"/>
                          <w:marTop w:val="0"/>
                          <w:marBottom w:val="0"/>
                          <w:divBdr>
                            <w:top w:val="none" w:sz="0" w:space="0" w:color="auto"/>
                            <w:left w:val="none" w:sz="0" w:space="0" w:color="auto"/>
                            <w:bottom w:val="none" w:sz="0" w:space="0" w:color="auto"/>
                            <w:right w:val="none" w:sz="0" w:space="0" w:color="auto"/>
                          </w:divBdr>
                        </w:div>
                        <w:div w:id="35758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804346">
          <w:marLeft w:val="0"/>
          <w:marRight w:val="0"/>
          <w:marTop w:val="0"/>
          <w:marBottom w:val="0"/>
          <w:divBdr>
            <w:top w:val="none" w:sz="0" w:space="0" w:color="auto"/>
            <w:left w:val="none" w:sz="0" w:space="0" w:color="auto"/>
            <w:bottom w:val="none" w:sz="0" w:space="0" w:color="auto"/>
            <w:right w:val="none" w:sz="0" w:space="0" w:color="auto"/>
          </w:divBdr>
          <w:divsChild>
            <w:div w:id="938413460">
              <w:marLeft w:val="-180"/>
              <w:marRight w:val="0"/>
              <w:marTop w:val="0"/>
              <w:marBottom w:val="0"/>
              <w:divBdr>
                <w:top w:val="none" w:sz="0" w:space="0" w:color="auto"/>
                <w:left w:val="none" w:sz="0" w:space="0" w:color="auto"/>
                <w:bottom w:val="none" w:sz="0" w:space="0" w:color="auto"/>
                <w:right w:val="none" w:sz="0" w:space="0" w:color="auto"/>
              </w:divBdr>
            </w:div>
            <w:div w:id="1799492936">
              <w:marLeft w:val="0"/>
              <w:marRight w:val="0"/>
              <w:marTop w:val="0"/>
              <w:marBottom w:val="0"/>
              <w:divBdr>
                <w:top w:val="none" w:sz="0" w:space="0" w:color="auto"/>
                <w:left w:val="none" w:sz="0" w:space="0" w:color="auto"/>
                <w:bottom w:val="none" w:sz="0" w:space="0" w:color="auto"/>
                <w:right w:val="none" w:sz="0" w:space="0" w:color="auto"/>
              </w:divBdr>
              <w:divsChild>
                <w:div w:id="719747130">
                  <w:marLeft w:val="0"/>
                  <w:marRight w:val="0"/>
                  <w:marTop w:val="0"/>
                  <w:marBottom w:val="15"/>
                  <w:divBdr>
                    <w:top w:val="none" w:sz="0" w:space="0" w:color="auto"/>
                    <w:left w:val="none" w:sz="0" w:space="0" w:color="auto"/>
                    <w:bottom w:val="none" w:sz="0" w:space="0" w:color="auto"/>
                    <w:right w:val="none" w:sz="0" w:space="0" w:color="auto"/>
                  </w:divBdr>
                  <w:divsChild>
                    <w:div w:id="1387678237">
                      <w:marLeft w:val="0"/>
                      <w:marRight w:val="-120"/>
                      <w:marTop w:val="0"/>
                      <w:marBottom w:val="0"/>
                      <w:divBdr>
                        <w:top w:val="none" w:sz="0" w:space="0" w:color="auto"/>
                        <w:left w:val="none" w:sz="0" w:space="0" w:color="auto"/>
                        <w:bottom w:val="none" w:sz="0" w:space="0" w:color="auto"/>
                        <w:right w:val="none" w:sz="0" w:space="0" w:color="auto"/>
                      </w:divBdr>
                      <w:divsChild>
                        <w:div w:id="788010685">
                          <w:marLeft w:val="0"/>
                          <w:marRight w:val="0"/>
                          <w:marTop w:val="0"/>
                          <w:marBottom w:val="0"/>
                          <w:divBdr>
                            <w:top w:val="none" w:sz="0" w:space="0" w:color="auto"/>
                            <w:left w:val="none" w:sz="0" w:space="0" w:color="auto"/>
                            <w:bottom w:val="none" w:sz="0" w:space="0" w:color="auto"/>
                            <w:right w:val="none" w:sz="0" w:space="0" w:color="auto"/>
                          </w:divBdr>
                          <w:divsChild>
                            <w:div w:id="118320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74887">
                      <w:marLeft w:val="-120"/>
                      <w:marRight w:val="0"/>
                      <w:marTop w:val="0"/>
                      <w:marBottom w:val="0"/>
                      <w:divBdr>
                        <w:top w:val="none" w:sz="0" w:space="0" w:color="auto"/>
                        <w:left w:val="none" w:sz="0" w:space="0" w:color="auto"/>
                        <w:bottom w:val="none" w:sz="0" w:space="0" w:color="auto"/>
                        <w:right w:val="none" w:sz="0" w:space="0" w:color="auto"/>
                      </w:divBdr>
                      <w:divsChild>
                        <w:div w:id="413743074">
                          <w:marLeft w:val="0"/>
                          <w:marRight w:val="0"/>
                          <w:marTop w:val="0"/>
                          <w:marBottom w:val="0"/>
                          <w:divBdr>
                            <w:top w:val="none" w:sz="0" w:space="0" w:color="auto"/>
                            <w:left w:val="none" w:sz="0" w:space="0" w:color="auto"/>
                            <w:bottom w:val="none" w:sz="0" w:space="0" w:color="auto"/>
                            <w:right w:val="none" w:sz="0" w:space="0" w:color="auto"/>
                          </w:divBdr>
                          <w:divsChild>
                            <w:div w:id="1371148523">
                              <w:marLeft w:val="0"/>
                              <w:marRight w:val="0"/>
                              <w:marTop w:val="0"/>
                              <w:marBottom w:val="0"/>
                              <w:divBdr>
                                <w:top w:val="none" w:sz="0" w:space="0" w:color="auto"/>
                                <w:left w:val="none" w:sz="0" w:space="0" w:color="auto"/>
                                <w:bottom w:val="none" w:sz="0" w:space="0" w:color="auto"/>
                                <w:right w:val="none" w:sz="0" w:space="0" w:color="auto"/>
                              </w:divBdr>
                            </w:div>
                          </w:divsChild>
                        </w:div>
                        <w:div w:id="621234613">
                          <w:marLeft w:val="120"/>
                          <w:marRight w:val="120"/>
                          <w:marTop w:val="0"/>
                          <w:marBottom w:val="0"/>
                          <w:divBdr>
                            <w:top w:val="none" w:sz="0" w:space="0" w:color="auto"/>
                            <w:left w:val="none" w:sz="0" w:space="0" w:color="auto"/>
                            <w:bottom w:val="none" w:sz="0" w:space="0" w:color="auto"/>
                            <w:right w:val="none" w:sz="0" w:space="0" w:color="auto"/>
                          </w:divBdr>
                          <w:divsChild>
                            <w:div w:id="1351102401">
                              <w:marLeft w:val="0"/>
                              <w:marRight w:val="0"/>
                              <w:marTop w:val="0"/>
                              <w:marBottom w:val="0"/>
                              <w:divBdr>
                                <w:top w:val="none" w:sz="0" w:space="0" w:color="auto"/>
                                <w:left w:val="none" w:sz="0" w:space="0" w:color="auto"/>
                                <w:bottom w:val="none" w:sz="0" w:space="0" w:color="auto"/>
                                <w:right w:val="none" w:sz="0" w:space="0" w:color="auto"/>
                              </w:divBdr>
                              <w:divsChild>
                                <w:div w:id="1482699395">
                                  <w:marLeft w:val="0"/>
                                  <w:marRight w:val="0"/>
                                  <w:marTop w:val="0"/>
                                  <w:marBottom w:val="0"/>
                                  <w:divBdr>
                                    <w:top w:val="none" w:sz="0" w:space="0" w:color="auto"/>
                                    <w:left w:val="none" w:sz="0" w:space="0" w:color="auto"/>
                                    <w:bottom w:val="none" w:sz="0" w:space="0" w:color="auto"/>
                                    <w:right w:val="none" w:sz="0" w:space="0" w:color="auto"/>
                                  </w:divBdr>
                                  <w:divsChild>
                                    <w:div w:id="1827629793">
                                      <w:marLeft w:val="0"/>
                                      <w:marRight w:val="0"/>
                                      <w:marTop w:val="0"/>
                                      <w:marBottom w:val="0"/>
                                      <w:divBdr>
                                        <w:top w:val="none" w:sz="0" w:space="0" w:color="auto"/>
                                        <w:left w:val="none" w:sz="0" w:space="0" w:color="auto"/>
                                        <w:bottom w:val="none" w:sz="0" w:space="0" w:color="auto"/>
                                        <w:right w:val="none" w:sz="0" w:space="0" w:color="auto"/>
                                      </w:divBdr>
                                      <w:divsChild>
                                        <w:div w:id="1034816004">
                                          <w:marLeft w:val="0"/>
                                          <w:marRight w:val="0"/>
                                          <w:marTop w:val="0"/>
                                          <w:marBottom w:val="0"/>
                                          <w:divBdr>
                                            <w:top w:val="none" w:sz="0" w:space="0" w:color="auto"/>
                                            <w:left w:val="none" w:sz="0" w:space="0" w:color="auto"/>
                                            <w:bottom w:val="none" w:sz="0" w:space="0" w:color="auto"/>
                                            <w:right w:val="none" w:sz="0" w:space="0" w:color="auto"/>
                                          </w:divBdr>
                                          <w:divsChild>
                                            <w:div w:id="1447969134">
                                              <w:marLeft w:val="0"/>
                                              <w:marRight w:val="0"/>
                                              <w:marTop w:val="0"/>
                                              <w:marBottom w:val="0"/>
                                              <w:divBdr>
                                                <w:top w:val="none" w:sz="0" w:space="0" w:color="auto"/>
                                                <w:left w:val="none" w:sz="0" w:space="0" w:color="auto"/>
                                                <w:bottom w:val="none" w:sz="0" w:space="0" w:color="auto"/>
                                                <w:right w:val="none" w:sz="0" w:space="0" w:color="auto"/>
                                              </w:divBdr>
                                            </w:div>
                                          </w:divsChild>
                                        </w:div>
                                        <w:div w:id="1105998841">
                                          <w:marLeft w:val="0"/>
                                          <w:marRight w:val="0"/>
                                          <w:marTop w:val="0"/>
                                          <w:marBottom w:val="0"/>
                                          <w:divBdr>
                                            <w:top w:val="none" w:sz="0" w:space="0" w:color="auto"/>
                                            <w:left w:val="none" w:sz="0" w:space="0" w:color="auto"/>
                                            <w:bottom w:val="none" w:sz="0" w:space="0" w:color="auto"/>
                                            <w:right w:val="none" w:sz="0" w:space="0" w:color="auto"/>
                                          </w:divBdr>
                                          <w:divsChild>
                                            <w:div w:id="21084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8178780">
              <w:marLeft w:val="0"/>
              <w:marRight w:val="0"/>
              <w:marTop w:val="0"/>
              <w:marBottom w:val="0"/>
              <w:divBdr>
                <w:top w:val="none" w:sz="0" w:space="0" w:color="auto"/>
                <w:left w:val="none" w:sz="0" w:space="0" w:color="auto"/>
                <w:bottom w:val="none" w:sz="0" w:space="0" w:color="auto"/>
                <w:right w:val="none" w:sz="0" w:space="0" w:color="auto"/>
              </w:divBdr>
              <w:divsChild>
                <w:div w:id="1436364559">
                  <w:marLeft w:val="0"/>
                  <w:marRight w:val="0"/>
                  <w:marTop w:val="240"/>
                  <w:marBottom w:val="0"/>
                  <w:divBdr>
                    <w:top w:val="none" w:sz="0" w:space="0" w:color="auto"/>
                    <w:left w:val="none" w:sz="0" w:space="0" w:color="auto"/>
                    <w:bottom w:val="none" w:sz="0" w:space="0" w:color="auto"/>
                    <w:right w:val="none" w:sz="0" w:space="0" w:color="auto"/>
                  </w:divBdr>
                  <w:divsChild>
                    <w:div w:id="137303227">
                      <w:marLeft w:val="0"/>
                      <w:marRight w:val="0"/>
                      <w:marTop w:val="0"/>
                      <w:marBottom w:val="0"/>
                      <w:divBdr>
                        <w:top w:val="none" w:sz="0" w:space="0" w:color="auto"/>
                        <w:left w:val="none" w:sz="0" w:space="0" w:color="auto"/>
                        <w:bottom w:val="none" w:sz="0" w:space="0" w:color="auto"/>
                        <w:right w:val="none" w:sz="0" w:space="0" w:color="auto"/>
                      </w:divBdr>
                      <w:divsChild>
                        <w:div w:id="13462670">
                          <w:marLeft w:val="0"/>
                          <w:marRight w:val="0"/>
                          <w:marTop w:val="100"/>
                          <w:marBottom w:val="100"/>
                          <w:divBdr>
                            <w:top w:val="single" w:sz="6" w:space="0" w:color="AAAAAA"/>
                            <w:left w:val="single" w:sz="6" w:space="0" w:color="AAAAAA"/>
                            <w:bottom w:val="single" w:sz="6" w:space="0" w:color="AAAAAA"/>
                            <w:right w:val="single" w:sz="6" w:space="0" w:color="AAAAAA"/>
                          </w:divBdr>
                        </w:div>
                      </w:divsChild>
                    </w:div>
                  </w:divsChild>
                </w:div>
              </w:divsChild>
            </w:div>
          </w:divsChild>
        </w:div>
      </w:divsChild>
    </w:div>
    <w:div w:id="1398555243">
      <w:bodyDiv w:val="1"/>
      <w:marLeft w:val="0"/>
      <w:marRight w:val="0"/>
      <w:marTop w:val="0"/>
      <w:marBottom w:val="0"/>
      <w:divBdr>
        <w:top w:val="none" w:sz="0" w:space="0" w:color="auto"/>
        <w:left w:val="none" w:sz="0" w:space="0" w:color="auto"/>
        <w:bottom w:val="none" w:sz="0" w:space="0" w:color="auto"/>
        <w:right w:val="none" w:sz="0" w:space="0" w:color="auto"/>
      </w:divBdr>
      <w:divsChild>
        <w:div w:id="2109690304">
          <w:marLeft w:val="0"/>
          <w:marRight w:val="0"/>
          <w:marTop w:val="60"/>
          <w:marBottom w:val="0"/>
          <w:divBdr>
            <w:top w:val="none" w:sz="0" w:space="0" w:color="auto"/>
            <w:left w:val="none" w:sz="0" w:space="0" w:color="auto"/>
            <w:bottom w:val="none" w:sz="0" w:space="0" w:color="auto"/>
            <w:right w:val="none" w:sz="0" w:space="0" w:color="auto"/>
          </w:divBdr>
        </w:div>
        <w:div w:id="1311983670">
          <w:marLeft w:val="0"/>
          <w:marRight w:val="0"/>
          <w:marTop w:val="60"/>
          <w:marBottom w:val="0"/>
          <w:divBdr>
            <w:top w:val="none" w:sz="0" w:space="0" w:color="auto"/>
            <w:left w:val="none" w:sz="0" w:space="0" w:color="auto"/>
            <w:bottom w:val="none" w:sz="0" w:space="0" w:color="auto"/>
            <w:right w:val="none" w:sz="0" w:space="0" w:color="auto"/>
          </w:divBdr>
        </w:div>
        <w:div w:id="1703437075">
          <w:marLeft w:val="0"/>
          <w:marRight w:val="0"/>
          <w:marTop w:val="60"/>
          <w:marBottom w:val="0"/>
          <w:divBdr>
            <w:top w:val="none" w:sz="0" w:space="0" w:color="auto"/>
            <w:left w:val="none" w:sz="0" w:space="0" w:color="auto"/>
            <w:bottom w:val="none" w:sz="0" w:space="0" w:color="auto"/>
            <w:right w:val="none" w:sz="0" w:space="0" w:color="auto"/>
          </w:divBdr>
        </w:div>
        <w:div w:id="1767069813">
          <w:marLeft w:val="0"/>
          <w:marRight w:val="0"/>
          <w:marTop w:val="60"/>
          <w:marBottom w:val="0"/>
          <w:divBdr>
            <w:top w:val="none" w:sz="0" w:space="0" w:color="auto"/>
            <w:left w:val="none" w:sz="0" w:space="0" w:color="auto"/>
            <w:bottom w:val="none" w:sz="0" w:space="0" w:color="auto"/>
            <w:right w:val="none" w:sz="0" w:space="0" w:color="auto"/>
          </w:divBdr>
        </w:div>
        <w:div w:id="489247702">
          <w:marLeft w:val="0"/>
          <w:marRight w:val="0"/>
          <w:marTop w:val="60"/>
          <w:marBottom w:val="0"/>
          <w:divBdr>
            <w:top w:val="none" w:sz="0" w:space="0" w:color="auto"/>
            <w:left w:val="none" w:sz="0" w:space="0" w:color="auto"/>
            <w:bottom w:val="none" w:sz="0" w:space="0" w:color="auto"/>
            <w:right w:val="none" w:sz="0" w:space="0" w:color="auto"/>
          </w:divBdr>
        </w:div>
      </w:divsChild>
    </w:div>
    <w:div w:id="1695573314">
      <w:bodyDiv w:val="1"/>
      <w:marLeft w:val="0"/>
      <w:marRight w:val="0"/>
      <w:marTop w:val="0"/>
      <w:marBottom w:val="0"/>
      <w:divBdr>
        <w:top w:val="none" w:sz="0" w:space="0" w:color="auto"/>
        <w:left w:val="none" w:sz="0" w:space="0" w:color="auto"/>
        <w:bottom w:val="none" w:sz="0" w:space="0" w:color="auto"/>
        <w:right w:val="none" w:sz="0" w:space="0" w:color="auto"/>
      </w:divBdr>
      <w:divsChild>
        <w:div w:id="268397651">
          <w:marLeft w:val="0"/>
          <w:marRight w:val="0"/>
          <w:marTop w:val="0"/>
          <w:marBottom w:val="0"/>
          <w:divBdr>
            <w:top w:val="none" w:sz="0" w:space="0" w:color="auto"/>
            <w:left w:val="none" w:sz="0" w:space="0" w:color="auto"/>
            <w:bottom w:val="none" w:sz="0" w:space="0" w:color="auto"/>
            <w:right w:val="none" w:sz="0" w:space="0" w:color="auto"/>
          </w:divBdr>
        </w:div>
        <w:div w:id="632029917">
          <w:marLeft w:val="0"/>
          <w:marRight w:val="0"/>
          <w:marTop w:val="0"/>
          <w:marBottom w:val="0"/>
          <w:divBdr>
            <w:top w:val="none" w:sz="0" w:space="0" w:color="auto"/>
            <w:left w:val="none" w:sz="0" w:space="0" w:color="auto"/>
            <w:bottom w:val="none" w:sz="0" w:space="0" w:color="auto"/>
            <w:right w:val="none" w:sz="0" w:space="0" w:color="auto"/>
          </w:divBdr>
          <w:divsChild>
            <w:div w:id="967129050">
              <w:marLeft w:val="0"/>
              <w:marRight w:val="0"/>
              <w:marTop w:val="0"/>
              <w:marBottom w:val="0"/>
              <w:divBdr>
                <w:top w:val="none" w:sz="0" w:space="0" w:color="auto"/>
                <w:left w:val="none" w:sz="0" w:space="0" w:color="auto"/>
                <w:bottom w:val="none" w:sz="0" w:space="0" w:color="auto"/>
                <w:right w:val="none" w:sz="0" w:space="0" w:color="auto"/>
              </w:divBdr>
              <w:divsChild>
                <w:div w:id="1612931757">
                  <w:marLeft w:val="0"/>
                  <w:marRight w:val="0"/>
                  <w:marTop w:val="0"/>
                  <w:marBottom w:val="0"/>
                  <w:divBdr>
                    <w:top w:val="none" w:sz="0" w:space="0" w:color="auto"/>
                    <w:left w:val="none" w:sz="0" w:space="0" w:color="auto"/>
                    <w:bottom w:val="none" w:sz="0" w:space="0" w:color="auto"/>
                    <w:right w:val="none" w:sz="0" w:space="0" w:color="auto"/>
                  </w:divBdr>
                </w:div>
              </w:divsChild>
            </w:div>
            <w:div w:id="1848861193">
              <w:marLeft w:val="0"/>
              <w:marRight w:val="0"/>
              <w:marTop w:val="0"/>
              <w:marBottom w:val="0"/>
              <w:divBdr>
                <w:top w:val="none" w:sz="0" w:space="0" w:color="auto"/>
                <w:left w:val="none" w:sz="0" w:space="0" w:color="auto"/>
                <w:bottom w:val="none" w:sz="0" w:space="0" w:color="auto"/>
                <w:right w:val="none" w:sz="0" w:space="0" w:color="auto"/>
              </w:divBdr>
              <w:divsChild>
                <w:div w:id="99746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1558">
          <w:marLeft w:val="0"/>
          <w:marRight w:val="0"/>
          <w:marTop w:val="0"/>
          <w:marBottom w:val="0"/>
          <w:divBdr>
            <w:top w:val="none" w:sz="0" w:space="0" w:color="auto"/>
            <w:left w:val="none" w:sz="0" w:space="0" w:color="auto"/>
            <w:bottom w:val="none" w:sz="0" w:space="0" w:color="auto"/>
            <w:right w:val="none" w:sz="0" w:space="0" w:color="auto"/>
          </w:divBdr>
          <w:divsChild>
            <w:div w:id="1937011056">
              <w:marLeft w:val="0"/>
              <w:marRight w:val="0"/>
              <w:marTop w:val="0"/>
              <w:marBottom w:val="0"/>
              <w:divBdr>
                <w:top w:val="none" w:sz="0" w:space="0" w:color="auto"/>
                <w:left w:val="none" w:sz="0" w:space="0" w:color="auto"/>
                <w:bottom w:val="none" w:sz="0" w:space="0" w:color="auto"/>
                <w:right w:val="none" w:sz="0" w:space="0" w:color="auto"/>
              </w:divBdr>
              <w:divsChild>
                <w:div w:id="1412777221">
                  <w:marLeft w:val="0"/>
                  <w:marRight w:val="0"/>
                  <w:marTop w:val="0"/>
                  <w:marBottom w:val="0"/>
                  <w:divBdr>
                    <w:top w:val="none" w:sz="0" w:space="0" w:color="auto"/>
                    <w:left w:val="none" w:sz="0" w:space="0" w:color="auto"/>
                    <w:bottom w:val="none" w:sz="0" w:space="0" w:color="auto"/>
                    <w:right w:val="none" w:sz="0" w:space="0" w:color="auto"/>
                  </w:divBdr>
                </w:div>
              </w:divsChild>
            </w:div>
            <w:div w:id="1758597455">
              <w:marLeft w:val="0"/>
              <w:marRight w:val="0"/>
              <w:marTop w:val="0"/>
              <w:marBottom w:val="0"/>
              <w:divBdr>
                <w:top w:val="none" w:sz="0" w:space="0" w:color="auto"/>
                <w:left w:val="none" w:sz="0" w:space="0" w:color="auto"/>
                <w:bottom w:val="none" w:sz="0" w:space="0" w:color="auto"/>
                <w:right w:val="none" w:sz="0" w:space="0" w:color="auto"/>
              </w:divBdr>
              <w:divsChild>
                <w:div w:id="11032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015">
          <w:marLeft w:val="0"/>
          <w:marRight w:val="0"/>
          <w:marTop w:val="0"/>
          <w:marBottom w:val="0"/>
          <w:divBdr>
            <w:top w:val="none" w:sz="0" w:space="0" w:color="auto"/>
            <w:left w:val="none" w:sz="0" w:space="0" w:color="auto"/>
            <w:bottom w:val="none" w:sz="0" w:space="0" w:color="auto"/>
            <w:right w:val="none" w:sz="0" w:space="0" w:color="auto"/>
          </w:divBdr>
          <w:divsChild>
            <w:div w:id="1293516277">
              <w:marLeft w:val="0"/>
              <w:marRight w:val="0"/>
              <w:marTop w:val="0"/>
              <w:marBottom w:val="0"/>
              <w:divBdr>
                <w:top w:val="none" w:sz="0" w:space="0" w:color="auto"/>
                <w:left w:val="none" w:sz="0" w:space="0" w:color="auto"/>
                <w:bottom w:val="none" w:sz="0" w:space="0" w:color="auto"/>
                <w:right w:val="none" w:sz="0" w:space="0" w:color="auto"/>
              </w:divBdr>
              <w:divsChild>
                <w:div w:id="2010405593">
                  <w:marLeft w:val="0"/>
                  <w:marRight w:val="0"/>
                  <w:marTop w:val="0"/>
                  <w:marBottom w:val="0"/>
                  <w:divBdr>
                    <w:top w:val="none" w:sz="0" w:space="0" w:color="auto"/>
                    <w:left w:val="none" w:sz="0" w:space="0" w:color="auto"/>
                    <w:bottom w:val="none" w:sz="0" w:space="0" w:color="auto"/>
                    <w:right w:val="none" w:sz="0" w:space="0" w:color="auto"/>
                  </w:divBdr>
                </w:div>
              </w:divsChild>
            </w:div>
            <w:div w:id="1984888940">
              <w:marLeft w:val="0"/>
              <w:marRight w:val="0"/>
              <w:marTop w:val="0"/>
              <w:marBottom w:val="0"/>
              <w:divBdr>
                <w:top w:val="none" w:sz="0" w:space="0" w:color="auto"/>
                <w:left w:val="none" w:sz="0" w:space="0" w:color="auto"/>
                <w:bottom w:val="none" w:sz="0" w:space="0" w:color="auto"/>
                <w:right w:val="none" w:sz="0" w:space="0" w:color="auto"/>
              </w:divBdr>
              <w:divsChild>
                <w:div w:id="133209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6419">
          <w:marLeft w:val="0"/>
          <w:marRight w:val="0"/>
          <w:marTop w:val="0"/>
          <w:marBottom w:val="0"/>
          <w:divBdr>
            <w:top w:val="none" w:sz="0" w:space="0" w:color="auto"/>
            <w:left w:val="none" w:sz="0" w:space="0" w:color="auto"/>
            <w:bottom w:val="none" w:sz="0" w:space="0" w:color="auto"/>
            <w:right w:val="none" w:sz="0" w:space="0" w:color="auto"/>
          </w:divBdr>
          <w:divsChild>
            <w:div w:id="874930548">
              <w:marLeft w:val="0"/>
              <w:marRight w:val="0"/>
              <w:marTop w:val="0"/>
              <w:marBottom w:val="0"/>
              <w:divBdr>
                <w:top w:val="none" w:sz="0" w:space="0" w:color="auto"/>
                <w:left w:val="none" w:sz="0" w:space="0" w:color="auto"/>
                <w:bottom w:val="none" w:sz="0" w:space="0" w:color="auto"/>
                <w:right w:val="none" w:sz="0" w:space="0" w:color="auto"/>
              </w:divBdr>
              <w:divsChild>
                <w:div w:id="2091391299">
                  <w:marLeft w:val="0"/>
                  <w:marRight w:val="0"/>
                  <w:marTop w:val="0"/>
                  <w:marBottom w:val="0"/>
                  <w:divBdr>
                    <w:top w:val="none" w:sz="0" w:space="0" w:color="auto"/>
                    <w:left w:val="none" w:sz="0" w:space="0" w:color="auto"/>
                    <w:bottom w:val="none" w:sz="0" w:space="0" w:color="auto"/>
                    <w:right w:val="none" w:sz="0" w:space="0" w:color="auto"/>
                  </w:divBdr>
                </w:div>
              </w:divsChild>
            </w:div>
            <w:div w:id="710958391">
              <w:marLeft w:val="0"/>
              <w:marRight w:val="0"/>
              <w:marTop w:val="0"/>
              <w:marBottom w:val="0"/>
              <w:divBdr>
                <w:top w:val="none" w:sz="0" w:space="0" w:color="auto"/>
                <w:left w:val="none" w:sz="0" w:space="0" w:color="auto"/>
                <w:bottom w:val="none" w:sz="0" w:space="0" w:color="auto"/>
                <w:right w:val="none" w:sz="0" w:space="0" w:color="auto"/>
              </w:divBdr>
              <w:divsChild>
                <w:div w:id="85846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hyperlink" Target="https://digi.vatlib.it/view/MSS_Vat.ebr.465" TargetMode="External"/><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hyperlink" Target="https://mishna.alhatorah.org/Full/Eiruvin/2.1" TargetMode="External"/><Relationship Id="rId20" Type="http://schemas.openxmlformats.org/officeDocument/2006/relationships/hyperlink" Target="https://www.nli.org.il/en/books/NNL_ALEPH990013513060205171/NLI" TargetMode="External"/><Relationship Id="rId29" Type="http://schemas.openxmlformats.org/officeDocument/2006/relationships/hyperlink" Target="https://digital.bodleian.ox.ac.uk/objects/cda275fb-4dd6-4ffe-813d-3077c11eb37e/surfaces/d0cf813d-41e2-4bba-8878-d25a70eacc5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ebrewbooks.org/pdfpager.aspx?req=37941&amp;st=&amp;pgnum=265" TargetMode="External"/><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hyperlink" Target="https://www.nli.org.il/he/discover/manuscripts/hebrew-manuscripts/viewerpage?vid=MANUSCRIPTS"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hebrewbooks.org/pdfpager.aspx?req=21819&amp;st=&amp;pgnum=215" TargetMode="External"/><Relationship Id="rId28" Type="http://schemas.openxmlformats.org/officeDocument/2006/relationships/image" Target="media/image16.png"/><Relationship Id="rId36"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www.nli.org.il/en/discover/manuscripts/hebrew-manuscripts/viewerpage?vid=MANUSCRIPT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yperlink" Target="https://www.nli.org.il/en/manuscripts/NNL_ALEPH997012720575605171/NLI" TargetMode="External"/><Relationship Id="rId30" Type="http://schemas.openxmlformats.org/officeDocument/2006/relationships/image" Target="media/image17.png"/><Relationship Id="rId35" Type="http://schemas.openxmlformats.org/officeDocument/2006/relationships/hyperlink" Target="https://www.nli.org.il/he/discover/manuscripts/hebrew-manuscripts/viewerpage?vid=MANUSCRIPTS" TargetMode="External"/><Relationship Id="rId8" Type="http://schemas.openxmlformats.org/officeDocument/2006/relationships/image" Target="media/image1.png"/><Relationship Id="rId3" Type="http://schemas.openxmlformats.org/officeDocument/2006/relationships/styles" Target="styles.xml"/></Relationships>
</file>

<file path=word/_rels/endnotes.xml.rels><?xml version="1.0" encoding="UTF-8" standalone="yes"?>
<Relationships xmlns="http://schemas.openxmlformats.org/package/2006/relationships"><Relationship Id="rId1" Type="http://schemas.openxmlformats.org/officeDocument/2006/relationships/hyperlink" Target="https://www.academia.edu/119241094/Solomon_b_Samuel_Halevy_A_Genizah_Scribe_in_the_Court_of_Maimonid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8A394-05B4-4D34-AF0E-4200C2C22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5085</TotalTime>
  <Pages>12</Pages>
  <Words>1807</Words>
  <Characters>10300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 Genauer</dc:creator>
  <cp:keywords/>
  <dc:description/>
  <cp:lastModifiedBy>Eli Genauer</cp:lastModifiedBy>
  <cp:revision>72</cp:revision>
  <cp:lastPrinted>2024-10-15T17:44:00Z</cp:lastPrinted>
  <dcterms:created xsi:type="dcterms:W3CDTF">2024-05-16T21:47:00Z</dcterms:created>
  <dcterms:modified xsi:type="dcterms:W3CDTF">2024-11-14T20:33:00Z</dcterms:modified>
</cp:coreProperties>
</file>