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510EC" w14:textId="624F67B5" w:rsidR="003C3ABA" w:rsidRDefault="009E0AC6" w:rsidP="009E0AC6">
      <w:pPr>
        <w:bidi/>
      </w:pPr>
      <w:r>
        <w:rPr>
          <w:lang w:bidi="he-IL"/>
        </w:rPr>
        <w:t xml:space="preserve"> </w:t>
      </w:r>
      <w:r w:rsidR="002B5E07">
        <w:rPr>
          <w:lang w:bidi="he-IL"/>
        </w:rPr>
        <w:t xml:space="preserve">                    </w:t>
      </w:r>
      <w:r>
        <w:rPr>
          <w:lang w:bidi="he-IL"/>
        </w:rPr>
        <w:t xml:space="preserve">                      </w:t>
      </w:r>
      <w:r w:rsidR="00560965" w:rsidRPr="009E0AC6">
        <w:rPr>
          <w:rFonts w:cs="Arial"/>
          <w:rtl/>
          <w:lang w:bidi="he-IL"/>
        </w:rPr>
        <w:t>מסכת שבת דף</w:t>
      </w:r>
      <w:r w:rsidR="002B5E07">
        <w:rPr>
          <w:rFonts w:cs="Arial"/>
          <w:lang w:bidi="he-IL"/>
        </w:rPr>
        <w:t xml:space="preserve"> </w:t>
      </w:r>
      <w:r w:rsidR="002B5E07" w:rsidRPr="002B5E07">
        <w:rPr>
          <w:rFonts w:cs="Arial"/>
          <w:rtl/>
          <w:lang w:bidi="he-IL"/>
        </w:rPr>
        <w:t>ס׃</w:t>
      </w:r>
      <w:r w:rsidR="00560965" w:rsidRPr="009E0AC6">
        <w:rPr>
          <w:rFonts w:cs="Arial"/>
          <w:rtl/>
          <w:lang w:bidi="he-IL"/>
        </w:rPr>
        <w:t xml:space="preserve"> </w:t>
      </w:r>
      <w:r>
        <w:rPr>
          <w:lang w:bidi="he-IL"/>
        </w:rPr>
        <w:t xml:space="preserve">       </w:t>
      </w:r>
      <w:r w:rsidRPr="0014069E">
        <w:rPr>
          <w:rFonts w:cs="Arial"/>
          <w:rtl/>
          <w:lang w:bidi="he-IL"/>
        </w:rPr>
        <w:t>אין בין יום טוב לשבת אלא אוכל נפש בלבד</w:t>
      </w:r>
    </w:p>
    <w:p w14:paraId="7818810B" w14:textId="3D01BBAA" w:rsidR="003C3ABA" w:rsidRDefault="003C3ABA" w:rsidP="009E0AC6">
      <w:pPr>
        <w:bidi/>
      </w:pPr>
      <w:r>
        <w:tab/>
      </w:r>
      <w:r w:rsidR="00560965">
        <w:rPr>
          <w:rFonts w:cs="Arial"/>
          <w:lang w:bidi="he-IL"/>
        </w:rPr>
        <w:t xml:space="preserve">                                                       </w:t>
      </w:r>
      <w:r w:rsidR="002B5E07">
        <w:rPr>
          <w:rFonts w:cs="Arial"/>
          <w:lang w:bidi="he-IL"/>
        </w:rPr>
        <w:t xml:space="preserve">  </w:t>
      </w:r>
      <w:r w:rsidR="00560965" w:rsidRPr="009E0AC6">
        <w:rPr>
          <w:rFonts w:cs="Arial"/>
          <w:rtl/>
          <w:lang w:bidi="he-IL"/>
        </w:rPr>
        <w:t>שינויים במסורת הש״ס</w:t>
      </w:r>
    </w:p>
    <w:p w14:paraId="3C34D8DE" w14:textId="1FF3616F" w:rsidR="00C50AD1" w:rsidRDefault="00C50AD1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The </w:t>
      </w:r>
      <w:r w:rsidR="009E0AC6" w:rsidRPr="009E0AC6">
        <w:rPr>
          <w:rFonts w:cs="Arial"/>
          <w:rtl/>
          <w:lang w:bidi="he-IL"/>
        </w:rPr>
        <w:t>מסורת הש״ס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is an indispensable tool in studying </w:t>
      </w:r>
      <w:proofErr w:type="spellStart"/>
      <w:r w:rsidR="00972591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Gemara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. When</w:t>
      </w:r>
      <w:r w:rsidR="008A4387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you</w:t>
      </w:r>
      <w:r w:rsidR="006216CA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look at the text of the Talmud and see an asterisk </w:t>
      </w:r>
      <w:r w:rsidR="00972591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(*)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, </w:t>
      </w:r>
      <w:r w:rsidR="008A4387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your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eyes move immediately to the left or right margins to see what the </w:t>
      </w:r>
      <w:r w:rsidR="009E0AC6" w:rsidRPr="009E0AC6">
        <w:rPr>
          <w:rFonts w:cs="Arial"/>
          <w:rtl/>
          <w:lang w:bidi="he-IL"/>
        </w:rPr>
        <w:t>מסורת הש״ס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has to say. Most often it refers </w:t>
      </w:r>
      <w:r w:rsidR="008A4387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you 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to other places in Talmudic literature where the same subject is discussed. Those references serve to broaden </w:t>
      </w:r>
      <w:r w:rsidR="008A4387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your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knowledge base and oftentimes help</w:t>
      </w:r>
      <w:r w:rsidR="008A4387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you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understand your own “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Sugya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” better. There are other times that the </w:t>
      </w:r>
      <w:r w:rsidR="009E0AC6" w:rsidRPr="009E0AC6">
        <w:rPr>
          <w:rFonts w:cs="Arial"/>
          <w:rtl/>
          <w:lang w:bidi="he-IL"/>
        </w:rPr>
        <w:t>מסורת הש״ס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corrects the text, and there is even one time where it provides a diagram to </w:t>
      </w:r>
      <w:r w:rsidR="00972591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illustrate what the </w:t>
      </w:r>
      <w:proofErr w:type="spellStart"/>
      <w:r w:rsidR="00972591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Gemara</w:t>
      </w:r>
      <w:proofErr w:type="spellEnd"/>
      <w:r w:rsidR="00972591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is saying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(see below for that unique example). The cross referencing of sources seems like such a basic idea to assist in learning, but this tool wasn’t always available to those swimming in the sea of the Talmud. When it finally became available, it was in a very rudimentary state </w:t>
      </w:r>
      <w:r w:rsidR="003C3ABA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and use of it was still quite challenging. </w:t>
      </w:r>
      <w:r w:rsidR="00972591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We will us</w:t>
      </w:r>
      <w:r w:rsidR="008A4387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e the</w:t>
      </w:r>
      <w:r w:rsidR="00972591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 w:rsidR="00972591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Gemara</w:t>
      </w:r>
      <w:proofErr w:type="spellEnd"/>
      <w:r w:rsidR="00972591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Shabb</w:t>
      </w:r>
      <w:r w:rsidR="009E0AC6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at</w:t>
      </w:r>
      <w:r w:rsidR="00972591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60b to show the changes that have come over this important resource</w:t>
      </w:r>
      <w:r w:rsidR="003C3ABA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and why its form today is so much more helpful than when it first appeared. </w:t>
      </w:r>
    </w:p>
    <w:p w14:paraId="6560310F" w14:textId="69308C67" w:rsidR="00C50AD1" w:rsidRDefault="00C50AD1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The</w:t>
      </w:r>
      <w:r w:rsidR="009E0AC6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r w:rsidR="009E0AC6" w:rsidRPr="009E0AC6">
        <w:rPr>
          <w:rFonts w:cs="Arial"/>
          <w:rtl/>
          <w:lang w:bidi="he-IL"/>
        </w:rPr>
        <w:t>מסורת הש״ס</w:t>
      </w:r>
      <w:r w:rsidR="00055A9D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was first printed in Salonika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in 1523 under the name </w:t>
      </w:r>
      <w:r w:rsidR="009E0AC6" w:rsidRPr="009E0AC6">
        <w:rPr>
          <w:rFonts w:ascii="Segoe UI" w:hAnsi="Segoe UI" w:cs="Segoe UI"/>
          <w:color w:val="201F1E"/>
          <w:sz w:val="23"/>
          <w:szCs w:val="23"/>
          <w:shd w:val="clear" w:color="auto" w:fill="FFFFFF"/>
          <w:rtl/>
          <w:lang w:bidi="he-IL"/>
        </w:rPr>
        <w:t>מסורת התלמוד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.</w:t>
      </w:r>
      <w:r w:rsidR="00055A9D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The title page does not indicate an author and looks like this</w:t>
      </w:r>
    </w:p>
    <w:p w14:paraId="4F3AE266" w14:textId="22F930C1" w:rsidR="00055A9D" w:rsidRDefault="005A4230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hyperlink r:id="rId5" w:history="1">
        <w:r w:rsidR="00055A9D">
          <w:rPr>
            <w:rStyle w:val="Hyperlink"/>
          </w:rPr>
          <w:t>https://hebrewbooks.org/pdfpager.aspx?req=42599&amp;st=&amp;pgnum=1</w:t>
        </w:r>
      </w:hyperlink>
    </w:p>
    <w:p w14:paraId="6BD122A6" w14:textId="16773CB7" w:rsidR="00055A9D" w:rsidRDefault="00055A9D">
      <w:r>
        <w:rPr>
          <w:noProof/>
        </w:rPr>
        <w:drawing>
          <wp:inline distT="0" distB="0" distL="0" distR="0" wp14:anchorId="40C1F913" wp14:editId="742DA747">
            <wp:extent cx="5940425" cy="1501775"/>
            <wp:effectExtent l="0" t="0" r="3175" b="317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0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B352A" w14:textId="229E42EB" w:rsidR="00972591" w:rsidRDefault="00055A9D" w:rsidP="008E176F">
      <w:pPr>
        <w:rPr>
          <w:rFonts w:cs="Arial"/>
          <w:lang w:bidi="he-IL"/>
        </w:rPr>
      </w:pPr>
      <w:r>
        <w:t xml:space="preserve">The printing year is calculated using the word </w:t>
      </w:r>
      <w:proofErr w:type="spellStart"/>
      <w:r w:rsidR="0014069E" w:rsidRPr="0014069E">
        <w:rPr>
          <w:rFonts w:cs="Arial"/>
          <w:rtl/>
          <w:lang w:bidi="he-IL"/>
        </w:rPr>
        <w:t>ז׳ר׳ו׳ע</w:t>
      </w:r>
      <w:proofErr w:type="spellEnd"/>
      <w:proofErr w:type="gramStart"/>
      <w:r w:rsidR="0014069E" w:rsidRPr="0014069E">
        <w:rPr>
          <w:rFonts w:cs="Arial"/>
          <w:rtl/>
          <w:lang w:bidi="he-IL"/>
        </w:rPr>
        <w:t>׳</w:t>
      </w:r>
      <w:r w:rsidR="0014069E">
        <w:rPr>
          <w:rFonts w:cs="Arial"/>
          <w:lang w:bidi="he-IL"/>
        </w:rPr>
        <w:t xml:space="preserve">  (</w:t>
      </w:r>
      <w:proofErr w:type="gramEnd"/>
      <w:r w:rsidR="0014069E">
        <w:rPr>
          <w:rFonts w:cs="Arial"/>
          <w:lang w:bidi="he-IL"/>
        </w:rPr>
        <w:t>5)383. (1523)</w:t>
      </w:r>
    </w:p>
    <w:p w14:paraId="2C7A0631" w14:textId="15C560B2" w:rsidR="0014069E" w:rsidRDefault="0014069E" w:rsidP="008E176F">
      <w:pPr>
        <w:rPr>
          <w:rFonts w:cs="Arial"/>
          <w:lang w:bidi="he-IL"/>
        </w:rPr>
      </w:pPr>
      <w:r>
        <w:rPr>
          <w:rFonts w:cs="Arial"/>
          <w:lang w:bidi="he-IL"/>
        </w:rPr>
        <w:t>If we look at Shabb</w:t>
      </w:r>
      <w:r w:rsidR="009E0AC6">
        <w:rPr>
          <w:rFonts w:cs="Arial"/>
          <w:lang w:bidi="he-IL"/>
        </w:rPr>
        <w:t>at</w:t>
      </w:r>
      <w:r>
        <w:rPr>
          <w:rFonts w:cs="Arial"/>
          <w:lang w:bidi="he-IL"/>
        </w:rPr>
        <w:t xml:space="preserve"> 60b, we find that the </w:t>
      </w:r>
      <w:proofErr w:type="spellStart"/>
      <w:r>
        <w:rPr>
          <w:rFonts w:cs="Arial"/>
          <w:lang w:bidi="he-IL"/>
        </w:rPr>
        <w:t>Sugya</w:t>
      </w:r>
      <w:proofErr w:type="spellEnd"/>
      <w:r>
        <w:rPr>
          <w:rFonts w:cs="Arial"/>
          <w:lang w:bidi="he-IL"/>
        </w:rPr>
        <w:t xml:space="preserve"> of </w:t>
      </w:r>
      <w:r w:rsidRPr="0014069E">
        <w:rPr>
          <w:rFonts w:cs="Arial"/>
          <w:lang w:bidi="he-IL"/>
        </w:rPr>
        <w:t>"</w:t>
      </w:r>
      <w:r w:rsidRPr="0014069E">
        <w:rPr>
          <w:rFonts w:cs="Arial"/>
          <w:rtl/>
          <w:lang w:bidi="he-IL"/>
        </w:rPr>
        <w:t>אין בין יום טוב לשבת אלא אוכל נפש בלבד</w:t>
      </w:r>
      <w:r w:rsidRPr="0014069E">
        <w:rPr>
          <w:rFonts w:cs="Arial"/>
          <w:lang w:bidi="he-IL"/>
        </w:rPr>
        <w:t>"</w:t>
      </w:r>
      <w:r>
        <w:rPr>
          <w:rFonts w:cs="Arial"/>
          <w:lang w:bidi="he-IL"/>
        </w:rPr>
        <w:t xml:space="preserve"> is cross referenced as follows:</w:t>
      </w:r>
    </w:p>
    <w:p w14:paraId="6CCEC9F3" w14:textId="06892DD8" w:rsidR="0014069E" w:rsidRDefault="00CB7B7F" w:rsidP="008E176F">
      <w:r>
        <w:rPr>
          <w:noProof/>
        </w:rPr>
        <w:drawing>
          <wp:inline distT="0" distB="0" distL="0" distR="0" wp14:anchorId="1BC50D68" wp14:editId="11ADD772">
            <wp:extent cx="5789295" cy="103568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295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07D13" w14:textId="4267B4DA" w:rsidR="002B5E07" w:rsidRDefault="002B5E07" w:rsidP="008E176F">
      <w:r>
        <w:t>What is says is</w:t>
      </w:r>
    </w:p>
    <w:p w14:paraId="1F91ED02" w14:textId="7A10E842" w:rsidR="002B5E07" w:rsidRDefault="004D7821" w:rsidP="002B5E07">
      <w:pPr>
        <w:bidi/>
      </w:pPr>
      <w:r w:rsidRPr="004D7821">
        <w:rPr>
          <w:rFonts w:cs="Arial"/>
          <w:rtl/>
          <w:lang w:bidi="he-IL"/>
        </w:rPr>
        <w:t xml:space="preserve">פ׳ נוטל, ופ׳ </w:t>
      </w:r>
      <w:proofErr w:type="spellStart"/>
      <w:r w:rsidRPr="004D7821">
        <w:rPr>
          <w:rFonts w:cs="Arial"/>
          <w:rtl/>
          <w:lang w:bidi="he-IL"/>
        </w:rPr>
        <w:t>תולין</w:t>
      </w:r>
      <w:proofErr w:type="spellEnd"/>
      <w:r w:rsidRPr="004D7821">
        <w:rPr>
          <w:rFonts w:cs="Arial"/>
          <w:rtl/>
          <w:lang w:bidi="he-IL"/>
        </w:rPr>
        <w:t xml:space="preserve">, מגילה פק׳ (פרק קמא), ביצה פ׳ </w:t>
      </w:r>
      <w:proofErr w:type="spellStart"/>
      <w:r w:rsidRPr="004D7821">
        <w:rPr>
          <w:rFonts w:cs="Arial"/>
          <w:rtl/>
          <w:lang w:bidi="he-IL"/>
        </w:rPr>
        <w:t>בתרא</w:t>
      </w:r>
      <w:proofErr w:type="spellEnd"/>
      <w:r w:rsidRPr="004D7821">
        <w:rPr>
          <w:rFonts w:cs="Arial"/>
          <w:rtl/>
          <w:lang w:bidi="he-IL"/>
        </w:rPr>
        <w:t xml:space="preserve"> פ׳ כל הכלים, אבל פלוגתא דרבי יהודה אינה שם".</w:t>
      </w:r>
    </w:p>
    <w:p w14:paraId="6F0D88E8" w14:textId="27632770" w:rsidR="0027414F" w:rsidRDefault="005B1E2E" w:rsidP="008E176F">
      <w:r>
        <w:lastRenderedPageBreak/>
        <w:t xml:space="preserve">Since the original </w:t>
      </w:r>
      <w:r w:rsidR="004D7821" w:rsidRPr="009E0AC6">
        <w:rPr>
          <w:rFonts w:ascii="Segoe UI" w:hAnsi="Segoe UI" w:cs="Segoe UI"/>
          <w:color w:val="201F1E"/>
          <w:sz w:val="23"/>
          <w:szCs w:val="23"/>
          <w:shd w:val="clear" w:color="auto" w:fill="FFFFFF"/>
          <w:rtl/>
          <w:lang w:bidi="he-IL"/>
        </w:rPr>
        <w:t>מסורת התלמוד</w:t>
      </w:r>
      <w:r w:rsidR="004D7821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r>
        <w:t xml:space="preserve">was not based on the </w:t>
      </w:r>
      <w:r w:rsidR="004D7821">
        <w:t xml:space="preserve">Venice </w:t>
      </w:r>
      <w:proofErr w:type="spellStart"/>
      <w:r>
        <w:t>Bomberg</w:t>
      </w:r>
      <w:proofErr w:type="spellEnd"/>
      <w:r>
        <w:t xml:space="preserve"> edition</w:t>
      </w:r>
      <w:r w:rsidR="004D7821">
        <w:t xml:space="preserve"> (1520-152</w:t>
      </w:r>
      <w:r w:rsidR="009055F5">
        <w:t>3</w:t>
      </w:r>
      <w:r w:rsidR="004D7821">
        <w:t>)</w:t>
      </w:r>
      <w:r>
        <w:t xml:space="preserve"> which had just appeared, it does not contain its page numbers. </w:t>
      </w:r>
      <w:r w:rsidR="00CB7B7F">
        <w:t xml:space="preserve"> </w:t>
      </w:r>
    </w:p>
    <w:p w14:paraId="5D461972" w14:textId="5082B15D" w:rsidR="0027414F" w:rsidRDefault="0027414F" w:rsidP="0027414F">
      <w:pPr>
        <w:pStyle w:val="a3"/>
        <w:numPr>
          <w:ilvl w:val="0"/>
          <w:numId w:val="2"/>
        </w:numPr>
      </w:pPr>
      <w:r>
        <w:t xml:space="preserve">First </w:t>
      </w:r>
      <w:r w:rsidR="005B1E2E">
        <w:t>we</w:t>
      </w:r>
      <w:r w:rsidR="00C77798">
        <w:t xml:space="preserve"> are told to look in </w:t>
      </w:r>
      <w:proofErr w:type="spellStart"/>
      <w:r w:rsidR="00C77798">
        <w:t>Maseche</w:t>
      </w:r>
      <w:r w:rsidR="00155246">
        <w:t>t</w:t>
      </w:r>
      <w:proofErr w:type="spellEnd"/>
      <w:r w:rsidR="00C77798">
        <w:t xml:space="preserve"> Shabb</w:t>
      </w:r>
      <w:r w:rsidR="00155246">
        <w:t>at</w:t>
      </w:r>
      <w:r w:rsidR="00C77798">
        <w:t xml:space="preserve"> in </w:t>
      </w:r>
      <w:proofErr w:type="spellStart"/>
      <w:r w:rsidR="00C77798">
        <w:t>Perek</w:t>
      </w:r>
      <w:proofErr w:type="spellEnd"/>
      <w:r w:rsidR="00C77798">
        <w:t xml:space="preserve"> </w:t>
      </w:r>
      <w:r w:rsidR="005B1E2E">
        <w:t>“</w:t>
      </w:r>
      <w:r w:rsidR="004D7821" w:rsidRPr="004D7821">
        <w:rPr>
          <w:rFonts w:cs="Arial"/>
          <w:rtl/>
          <w:lang w:bidi="he-IL"/>
        </w:rPr>
        <w:t>נוטל</w:t>
      </w:r>
      <w:r w:rsidR="005B1E2E">
        <w:t>”</w:t>
      </w:r>
      <w:r w:rsidR="00E1154E">
        <w:t xml:space="preserve"> (1</w:t>
      </w:r>
      <w:r w:rsidR="005B1E2E">
        <w:t>7</w:t>
      </w:r>
      <w:r w:rsidR="00E1154E" w:rsidRPr="0027414F">
        <w:rPr>
          <w:vertAlign w:val="superscript"/>
        </w:rPr>
        <w:t>th</w:t>
      </w:r>
      <w:r w:rsidR="00E1154E">
        <w:t xml:space="preserve"> </w:t>
      </w:r>
      <w:proofErr w:type="spellStart"/>
      <w:r w:rsidR="00E1154E">
        <w:t>Perek</w:t>
      </w:r>
      <w:proofErr w:type="spellEnd"/>
      <w:r w:rsidR="005B1E2E">
        <w:t xml:space="preserve"> “</w:t>
      </w:r>
      <w:r w:rsidR="004D7821" w:rsidRPr="004D7821">
        <w:rPr>
          <w:rFonts w:cs="Arial"/>
          <w:rtl/>
          <w:lang w:bidi="he-IL"/>
        </w:rPr>
        <w:t xml:space="preserve">כל הכלים </w:t>
      </w:r>
      <w:proofErr w:type="spellStart"/>
      <w:r w:rsidR="004D7821" w:rsidRPr="00AB33EB">
        <w:rPr>
          <w:rFonts w:cs="Arial"/>
          <w:b/>
          <w:bCs/>
          <w:rtl/>
          <w:lang w:bidi="he-IL"/>
        </w:rPr>
        <w:t>נוטל</w:t>
      </w:r>
      <w:r w:rsidR="004D7821" w:rsidRPr="004D7821">
        <w:rPr>
          <w:rFonts w:cs="Arial"/>
          <w:rtl/>
          <w:lang w:bidi="he-IL"/>
        </w:rPr>
        <w:t>ין</w:t>
      </w:r>
      <w:proofErr w:type="spellEnd"/>
      <w:r w:rsidR="005B1E2E">
        <w:t>)</w:t>
      </w:r>
      <w:r w:rsidR="00155246">
        <w:t xml:space="preserve"> where we</w:t>
      </w:r>
      <w:r w:rsidR="005B1E2E">
        <w:t xml:space="preserve"> find the referenced source in our </w:t>
      </w:r>
      <w:proofErr w:type="spellStart"/>
      <w:r w:rsidR="005B1E2E">
        <w:t>Gemaro</w:t>
      </w:r>
      <w:r w:rsidR="00155246">
        <w:t>t</w:t>
      </w:r>
      <w:proofErr w:type="spellEnd"/>
      <w:r w:rsidR="005B1E2E">
        <w:t xml:space="preserve"> on 124a</w:t>
      </w:r>
      <w:r>
        <w:t xml:space="preserve">. </w:t>
      </w:r>
      <w:r w:rsidR="00155246">
        <w:t xml:space="preserve">This source does not include the </w:t>
      </w:r>
      <w:proofErr w:type="spellStart"/>
      <w:r w:rsidR="00155246">
        <w:t>Tanna</w:t>
      </w:r>
      <w:proofErr w:type="spellEnd"/>
      <w:r w:rsidR="00155246">
        <w:t xml:space="preserve"> Rabbi Yehuda’s opinion that </w:t>
      </w:r>
      <w:r w:rsidR="004D7821" w:rsidRPr="004D7821">
        <w:rPr>
          <w:rFonts w:cs="Arial"/>
          <w:rtl/>
          <w:lang w:bidi="he-IL"/>
        </w:rPr>
        <w:t>מכשירי אוכל</w:t>
      </w:r>
      <w:r w:rsidR="00155246">
        <w:t xml:space="preserve"> are also permitted on Yom Tov. </w:t>
      </w:r>
    </w:p>
    <w:p w14:paraId="477E4611" w14:textId="3A13D87B" w:rsidR="0059117A" w:rsidRDefault="0027414F" w:rsidP="0027414F">
      <w:pPr>
        <w:pStyle w:val="a3"/>
        <w:numPr>
          <w:ilvl w:val="0"/>
          <w:numId w:val="2"/>
        </w:numPr>
      </w:pPr>
      <w:r>
        <w:t xml:space="preserve">Second, we are told to look at </w:t>
      </w:r>
      <w:proofErr w:type="spellStart"/>
      <w:r>
        <w:t>Perek</w:t>
      </w:r>
      <w:proofErr w:type="spellEnd"/>
      <w:r>
        <w:t xml:space="preserve"> “</w:t>
      </w:r>
      <w:proofErr w:type="spellStart"/>
      <w:r w:rsidR="004D7821" w:rsidRPr="004D7821">
        <w:rPr>
          <w:rFonts w:cs="Arial"/>
          <w:rtl/>
          <w:lang w:bidi="he-IL"/>
        </w:rPr>
        <w:t>תולין</w:t>
      </w:r>
      <w:proofErr w:type="spellEnd"/>
      <w:r>
        <w:t>”, (20</w:t>
      </w:r>
      <w:r w:rsidRPr="0027414F">
        <w:rPr>
          <w:vertAlign w:val="superscript"/>
        </w:rPr>
        <w:t>th</w:t>
      </w:r>
      <w:r>
        <w:t xml:space="preserve"> </w:t>
      </w:r>
      <w:proofErr w:type="spellStart"/>
      <w:r>
        <w:t>Perek</w:t>
      </w:r>
      <w:proofErr w:type="spellEnd"/>
      <w:r>
        <w:t xml:space="preserve">), where we find the referenced source on </w:t>
      </w:r>
      <w:proofErr w:type="spellStart"/>
      <w:r>
        <w:t>Daf</w:t>
      </w:r>
      <w:proofErr w:type="spellEnd"/>
      <w:r>
        <w:t xml:space="preserve"> 137b</w:t>
      </w:r>
      <w:r w:rsidR="00155246">
        <w:t>. This source does include Rabbi Yehuda’s dissenting opinion.</w:t>
      </w:r>
    </w:p>
    <w:p w14:paraId="74F64868" w14:textId="2CE3946D" w:rsidR="0027414F" w:rsidRDefault="0027414F" w:rsidP="0027414F">
      <w:pPr>
        <w:pStyle w:val="a3"/>
        <w:numPr>
          <w:ilvl w:val="0"/>
          <w:numId w:val="2"/>
        </w:numPr>
      </w:pPr>
      <w:r>
        <w:t>Third, we are told to look at Megillah “</w:t>
      </w:r>
      <w:proofErr w:type="spellStart"/>
      <w:r>
        <w:t>Perek</w:t>
      </w:r>
      <w:proofErr w:type="spellEnd"/>
      <w:r>
        <w:t xml:space="preserve"> </w:t>
      </w:r>
      <w:proofErr w:type="spellStart"/>
      <w:r>
        <w:t>Kamma</w:t>
      </w:r>
      <w:proofErr w:type="spellEnd"/>
      <w:r>
        <w:t>”.</w:t>
      </w:r>
      <w:r w:rsidR="00155246">
        <w:t xml:space="preserve"> Here we find the main recording of this Halacha, as a Mishn</w:t>
      </w:r>
      <w:r w:rsidR="004D7821">
        <w:t>a</w:t>
      </w:r>
      <w:r w:rsidR="00155246">
        <w:t>h on 7b</w:t>
      </w:r>
      <w:r w:rsidR="004D7821">
        <w:t>. It is</w:t>
      </w:r>
      <w:r w:rsidR="00155246">
        <w:t xml:space="preserve"> followed by Rabbi Yehuda’s opinion which is stated in the subsequent </w:t>
      </w:r>
      <w:proofErr w:type="spellStart"/>
      <w:r w:rsidR="00155246">
        <w:t>Gemara</w:t>
      </w:r>
      <w:proofErr w:type="spellEnd"/>
      <w:r w:rsidR="00155246">
        <w:t xml:space="preserve">. </w:t>
      </w:r>
    </w:p>
    <w:p w14:paraId="7658928F" w14:textId="4794EE31" w:rsidR="006216CA" w:rsidRDefault="0027414F" w:rsidP="00155246">
      <w:pPr>
        <w:pStyle w:val="a3"/>
        <w:numPr>
          <w:ilvl w:val="0"/>
          <w:numId w:val="2"/>
        </w:numPr>
      </w:pPr>
      <w:r>
        <w:t>Finally</w:t>
      </w:r>
      <w:r w:rsidR="006216CA">
        <w:t>,</w:t>
      </w:r>
      <w:r>
        <w:t xml:space="preserve"> we are told to look in </w:t>
      </w:r>
      <w:r w:rsidR="003C3ABA">
        <w:t xml:space="preserve">the last </w:t>
      </w:r>
      <w:proofErr w:type="spellStart"/>
      <w:r w:rsidR="003C3ABA">
        <w:t>Perek</w:t>
      </w:r>
      <w:proofErr w:type="spellEnd"/>
      <w:r w:rsidR="003C3ABA">
        <w:t xml:space="preserve"> of </w:t>
      </w:r>
      <w:proofErr w:type="spellStart"/>
      <w:r w:rsidR="003C3ABA">
        <w:t>Beitzah</w:t>
      </w:r>
      <w:proofErr w:type="spellEnd"/>
      <w:r w:rsidR="003C3ABA">
        <w:t xml:space="preserve"> called “</w:t>
      </w:r>
      <w:r w:rsidR="00D9680A" w:rsidRPr="00D9680A">
        <w:rPr>
          <w:rFonts w:cs="Arial"/>
          <w:rtl/>
          <w:lang w:bidi="he-IL"/>
        </w:rPr>
        <w:t>כל הכלים</w:t>
      </w:r>
      <w:r w:rsidR="006216CA">
        <w:t xml:space="preserve">. It turns out that there are two references in this </w:t>
      </w:r>
      <w:proofErr w:type="spellStart"/>
      <w:r w:rsidR="006216CA">
        <w:t>Perek</w:t>
      </w:r>
      <w:proofErr w:type="spellEnd"/>
      <w:r w:rsidR="006216CA">
        <w:t xml:space="preserve">, on </w:t>
      </w:r>
      <w:proofErr w:type="spellStart"/>
      <w:r w:rsidR="006216CA">
        <w:t>Beitzah</w:t>
      </w:r>
      <w:proofErr w:type="spellEnd"/>
      <w:r w:rsidR="006216CA">
        <w:t xml:space="preserve"> 28a </w:t>
      </w:r>
      <w:r w:rsidR="00155246">
        <w:t>which includes Rabbi Yehuda</w:t>
      </w:r>
      <w:r w:rsidR="00D9680A">
        <w:t>’s opinion</w:t>
      </w:r>
      <w:r w:rsidR="00155246">
        <w:t xml:space="preserve"> </w:t>
      </w:r>
      <w:r w:rsidR="006216CA">
        <w:t>and 36b</w:t>
      </w:r>
      <w:r w:rsidR="00155246">
        <w:t xml:space="preserve"> where it </w:t>
      </w:r>
      <w:r w:rsidR="009055F5">
        <w:t xml:space="preserve">is </w:t>
      </w:r>
      <w:r w:rsidR="00155246">
        <w:t xml:space="preserve">stated without Rabbi Yehuda’s dissenting opinion. Most likely it is to this </w:t>
      </w:r>
      <w:r w:rsidR="003D18C7">
        <w:t>source</w:t>
      </w:r>
      <w:r w:rsidR="00155246">
        <w:t xml:space="preserve"> on </w:t>
      </w:r>
      <w:proofErr w:type="spellStart"/>
      <w:r w:rsidR="00155246">
        <w:t>Beitzah</w:t>
      </w:r>
      <w:proofErr w:type="spellEnd"/>
      <w:r w:rsidR="00155246">
        <w:t xml:space="preserve"> 36b that is </w:t>
      </w:r>
      <w:r w:rsidR="003D18C7">
        <w:t>referred</w:t>
      </w:r>
      <w:r w:rsidR="00155246">
        <w:t xml:space="preserve"> to by the </w:t>
      </w:r>
      <w:r w:rsidR="00D9680A" w:rsidRPr="009E0AC6">
        <w:rPr>
          <w:rFonts w:ascii="Segoe UI" w:hAnsi="Segoe UI" w:cs="Segoe UI"/>
          <w:color w:val="201F1E"/>
          <w:sz w:val="23"/>
          <w:szCs w:val="23"/>
          <w:shd w:val="clear" w:color="auto" w:fill="FFFFFF"/>
          <w:rtl/>
          <w:lang w:bidi="he-IL"/>
        </w:rPr>
        <w:t>מסורת התלמוד</w:t>
      </w:r>
      <w:r w:rsidR="00D9680A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r w:rsidR="00155246">
        <w:t>when it states</w:t>
      </w:r>
      <w:r w:rsidR="006216CA">
        <w:t xml:space="preserve"> </w:t>
      </w:r>
      <w:r w:rsidR="006216CA" w:rsidRPr="006216CA">
        <w:t>"</w:t>
      </w:r>
      <w:r w:rsidR="006216CA" w:rsidRPr="00155246">
        <w:rPr>
          <w:rFonts w:cs="Arial"/>
          <w:rtl/>
          <w:lang w:bidi="he-IL"/>
        </w:rPr>
        <w:t>אבל פלוגתא דרבי יהודה אינה שם</w:t>
      </w:r>
      <w:r w:rsidR="006216CA" w:rsidRPr="006216CA">
        <w:t>"</w:t>
      </w:r>
      <w:r w:rsidR="006216CA">
        <w:t xml:space="preserve">. </w:t>
      </w:r>
    </w:p>
    <w:p w14:paraId="5003BEF5" w14:textId="2109D4FB" w:rsidR="0059117A" w:rsidRDefault="002D34EC" w:rsidP="00B52866">
      <w:r>
        <w:t>The next iteration of the</w:t>
      </w:r>
      <w:r w:rsidR="00D9680A">
        <w:t xml:space="preserve"> </w:t>
      </w:r>
      <w:r w:rsidR="00D9680A" w:rsidRPr="009E0AC6">
        <w:rPr>
          <w:rFonts w:ascii="Segoe UI" w:hAnsi="Segoe UI" w:cs="Segoe UI"/>
          <w:color w:val="201F1E"/>
          <w:sz w:val="23"/>
          <w:szCs w:val="23"/>
          <w:shd w:val="clear" w:color="auto" w:fill="FFFFFF"/>
          <w:rtl/>
          <w:lang w:bidi="he-IL"/>
        </w:rPr>
        <w:t>מסורת התלמוד</w:t>
      </w:r>
      <w:r>
        <w:t xml:space="preserve"> we will look at is in the Basel 158</w:t>
      </w:r>
      <w:r w:rsidR="00617D44">
        <w:t>1</w:t>
      </w:r>
      <w:r>
        <w:t xml:space="preserve"> edition of </w:t>
      </w:r>
      <w:proofErr w:type="spellStart"/>
      <w:r>
        <w:t>Maseche</w:t>
      </w:r>
      <w:r w:rsidR="00D9680A">
        <w:t>t</w:t>
      </w:r>
      <w:proofErr w:type="spellEnd"/>
      <w:r>
        <w:t xml:space="preserve"> Shabb</w:t>
      </w:r>
      <w:r w:rsidR="00D9680A">
        <w:t>at 60b</w:t>
      </w:r>
      <w:r>
        <w:t xml:space="preserve">. By then, the name had been changed to </w:t>
      </w:r>
      <w:r w:rsidR="00D9680A" w:rsidRPr="009E0AC6">
        <w:rPr>
          <w:rFonts w:cs="Arial"/>
          <w:rtl/>
          <w:lang w:bidi="he-IL"/>
        </w:rPr>
        <w:t>מסורת הש״ס</w:t>
      </w:r>
      <w:r>
        <w:t xml:space="preserve">, and it had been improved </w:t>
      </w:r>
      <w:r w:rsidR="00B52866">
        <w:t>somewhat</w:t>
      </w:r>
      <w:r>
        <w:t xml:space="preserve"> by Rabbi Yehoshua Boaz (author of </w:t>
      </w:r>
      <w:proofErr w:type="spellStart"/>
      <w:r>
        <w:t>Shiltei</w:t>
      </w:r>
      <w:proofErr w:type="spellEnd"/>
      <w:r>
        <w:t xml:space="preserve"> </w:t>
      </w:r>
      <w:proofErr w:type="spellStart"/>
      <w:r>
        <w:t>Giborim</w:t>
      </w:r>
      <w:proofErr w:type="spellEnd"/>
      <w:r>
        <w:t>)</w:t>
      </w:r>
      <w:r w:rsidR="00D9680A">
        <w:t xml:space="preserve">. Only three references are listed, but possibly it is because only those include the Mishnah followed by Rabbi Yehuda’s opinion. The designation of </w:t>
      </w:r>
      <w:proofErr w:type="spellStart"/>
      <w:r w:rsidR="00D9680A">
        <w:t>Amud</w:t>
      </w:r>
      <w:proofErr w:type="spellEnd"/>
      <w:r w:rsidR="00D9680A">
        <w:t xml:space="preserve"> Aleph or B</w:t>
      </w:r>
      <w:r w:rsidR="00617D44">
        <w:t>e</w:t>
      </w:r>
      <w:r w:rsidR="00D9680A">
        <w:t>t is missing.</w:t>
      </w:r>
    </w:p>
    <w:p w14:paraId="3E3DA456" w14:textId="602E229A" w:rsidR="0083455E" w:rsidRDefault="005A4230" w:rsidP="00B52866">
      <w:hyperlink r:id="rId8" w:anchor="v=onepage&amp;q=%D7%91%D7%A1%D7%99%D7%9C%D7%99%D7%90%D7%94&amp;f=false" w:history="1">
        <w:r w:rsidR="0083455E">
          <w:rPr>
            <w:rStyle w:val="Hyperlink"/>
          </w:rPr>
          <w:t>https://books.google.co.il/books?hl=iw&amp;id=X8BSAAAAcAAJ&amp;q=%D7%91%D7%A1%D7%99%D7%9C%D7%99%D7%90%D7%94#v=onepage&amp;q=%D7%91%D7%A1%D7%99%D7%9C%D7%99%D7%90%D7%94&amp;f=false</w:t>
        </w:r>
      </w:hyperlink>
    </w:p>
    <w:p w14:paraId="74745B5F" w14:textId="37410680" w:rsidR="00B52866" w:rsidRDefault="00B52866" w:rsidP="00B52866">
      <w:r>
        <w:rPr>
          <w:noProof/>
        </w:rPr>
        <w:drawing>
          <wp:inline distT="0" distB="0" distL="0" distR="0" wp14:anchorId="36608C9E" wp14:editId="30FF4CAF">
            <wp:extent cx="5940425" cy="1271905"/>
            <wp:effectExtent l="0" t="0" r="3175" b="444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B0DF1" w14:textId="44C0BD5A" w:rsidR="00A10A31" w:rsidRDefault="00617D44" w:rsidP="00B52866">
      <w:r>
        <w:t>The</w:t>
      </w:r>
      <w:r w:rsidR="00A10A31">
        <w:t xml:space="preserve"> next </w:t>
      </w:r>
      <w:proofErr w:type="spellStart"/>
      <w:r w:rsidR="00A10A31">
        <w:t>Gemara</w:t>
      </w:r>
      <w:proofErr w:type="spellEnd"/>
      <w:r>
        <w:t xml:space="preserve"> we will examine</w:t>
      </w:r>
      <w:r w:rsidR="00A10A31">
        <w:t xml:space="preserve"> was printed Amsterdam in 1715. The</w:t>
      </w:r>
      <w:r w:rsidR="00D9680A">
        <w:t xml:space="preserve"> </w:t>
      </w:r>
      <w:r w:rsidR="00D9680A" w:rsidRPr="009E0AC6">
        <w:rPr>
          <w:rFonts w:cs="Arial"/>
          <w:rtl/>
          <w:lang w:bidi="he-IL"/>
        </w:rPr>
        <w:t>מסורת הש״ס</w:t>
      </w:r>
      <w:r w:rsidR="00A10A31">
        <w:t xml:space="preserve"> contained within it </w:t>
      </w:r>
      <w:r w:rsidR="00554451">
        <w:t xml:space="preserve">had been </w:t>
      </w:r>
      <w:r w:rsidR="00A10A31">
        <w:t xml:space="preserve">markedly improved by </w:t>
      </w:r>
      <w:proofErr w:type="spellStart"/>
      <w:r w:rsidR="00A10A31">
        <w:t>Rav</w:t>
      </w:r>
      <w:proofErr w:type="spellEnd"/>
      <w:r w:rsidR="00A10A31">
        <w:t xml:space="preserve"> Yosef Shmuel of Cracow</w:t>
      </w:r>
      <w:r w:rsidR="00554451">
        <w:t xml:space="preserve"> but here no difference is seen</w:t>
      </w:r>
      <w:r w:rsidR="004D7058">
        <w:t xml:space="preserve"> from the Basel edition.</w:t>
      </w:r>
    </w:p>
    <w:p w14:paraId="06CF3C3E" w14:textId="6DB592AC" w:rsidR="0083455E" w:rsidRDefault="0083455E" w:rsidP="00B52866">
      <w:r>
        <w:t>(private collection)</w:t>
      </w:r>
    </w:p>
    <w:p w14:paraId="0F59B414" w14:textId="77777777" w:rsidR="0083455E" w:rsidRDefault="00554451" w:rsidP="0083455E">
      <w:r>
        <w:rPr>
          <w:noProof/>
        </w:rPr>
        <w:drawing>
          <wp:inline distT="0" distB="0" distL="0" distR="0" wp14:anchorId="5C557A23" wp14:editId="563B84B4">
            <wp:extent cx="5940425" cy="944880"/>
            <wp:effectExtent l="0" t="0" r="3175" b="762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B0BF7" w14:textId="3058C864" w:rsidR="00554451" w:rsidRDefault="00554451" w:rsidP="0083455E">
      <w:r>
        <w:lastRenderedPageBreak/>
        <w:t>However</w:t>
      </w:r>
      <w:r w:rsidR="00AB33EB">
        <w:t xml:space="preserve">, </w:t>
      </w:r>
      <w:r w:rsidR="00231E6B">
        <w:t>we do find an improvement</w:t>
      </w:r>
      <w:r>
        <w:t xml:space="preserve"> lower down on 60b, this </w:t>
      </w:r>
      <w:r w:rsidR="008A4387">
        <w:t xml:space="preserve">helpful </w:t>
      </w:r>
      <w:r>
        <w:t xml:space="preserve">diagram </w:t>
      </w:r>
      <w:r w:rsidR="00024BEA">
        <w:t xml:space="preserve">which shows the shape </w:t>
      </w:r>
      <w:r>
        <w:t xml:space="preserve">of a </w:t>
      </w:r>
      <w:r w:rsidRPr="00554451">
        <w:t>"</w:t>
      </w:r>
      <w:proofErr w:type="spellStart"/>
      <w:r w:rsidRPr="00554451">
        <w:rPr>
          <w:rFonts w:cs="Arial"/>
          <w:rtl/>
          <w:lang w:bidi="he-IL"/>
        </w:rPr>
        <w:t>כלבוס</w:t>
      </w:r>
      <w:proofErr w:type="spellEnd"/>
      <w:r w:rsidRPr="00554451">
        <w:t>"</w:t>
      </w:r>
      <w:r>
        <w:t xml:space="preserve"> </w:t>
      </w:r>
      <w:r w:rsidR="0083455E">
        <w:t>(</w:t>
      </w:r>
      <w:r w:rsidR="00024BEA">
        <w:t xml:space="preserve">provided by </w:t>
      </w:r>
      <w:r w:rsidR="00024BEA" w:rsidRPr="009E0AC6">
        <w:rPr>
          <w:rFonts w:cs="Arial"/>
          <w:rtl/>
          <w:lang w:bidi="he-IL"/>
        </w:rPr>
        <w:t>מסורת הש״ס</w:t>
      </w:r>
      <w:r w:rsidR="0083455E">
        <w:rPr>
          <w:rFonts w:cs="Arial"/>
          <w:lang w:bidi="he-IL"/>
        </w:rPr>
        <w:t>)</w:t>
      </w:r>
      <w:r w:rsidR="00024BEA">
        <w:t xml:space="preserve">, </w:t>
      </w:r>
      <w:r>
        <w:t>appears for the first time on the printed pag</w:t>
      </w:r>
      <w:r w:rsidR="008A4387">
        <w:t>e of the Talmud.</w:t>
      </w:r>
    </w:p>
    <w:p w14:paraId="47EC1E20" w14:textId="484C9EA6" w:rsidR="00554451" w:rsidRDefault="00554451" w:rsidP="00B52866">
      <w:r>
        <w:rPr>
          <w:noProof/>
        </w:rPr>
        <w:drawing>
          <wp:inline distT="0" distB="0" distL="0" distR="0" wp14:anchorId="3E6F1042" wp14:editId="3C5BBAA8">
            <wp:extent cx="4406531" cy="2991481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230" cy="301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7AD3E" w14:textId="29E250D1" w:rsidR="007E0D2C" w:rsidRDefault="008A4387">
      <w:pPr>
        <w:rPr>
          <w:rFonts w:ascii="Segoe UI" w:hAnsi="Segoe UI" w:cs="Segoe UI"/>
          <w:color w:val="201F1E"/>
          <w:sz w:val="23"/>
          <w:szCs w:val="23"/>
          <w:shd w:val="clear" w:color="auto" w:fill="FFFFFF"/>
          <w:lang w:bidi="he-IL"/>
        </w:rPr>
      </w:pPr>
      <w:r>
        <w:t>Finally, we have the Vilna Shas of 188</w:t>
      </w:r>
      <w:r w:rsidR="00A446C5">
        <w:t>1</w:t>
      </w:r>
      <w:r>
        <w:t xml:space="preserve"> which </w:t>
      </w:r>
      <w:r w:rsidR="004D7058">
        <w:t xml:space="preserve">goes back to listing </w:t>
      </w:r>
      <w:r>
        <w:t xml:space="preserve">all the sources in Talmud </w:t>
      </w:r>
      <w:proofErr w:type="spellStart"/>
      <w:r>
        <w:t>Bavli</w:t>
      </w:r>
      <w:proofErr w:type="spellEnd"/>
      <w:r>
        <w:t xml:space="preserve"> </w:t>
      </w:r>
      <w:r w:rsidR="00A446C5">
        <w:t xml:space="preserve">(even those which do not include Rabbi Yehuda’s opinion) </w:t>
      </w:r>
      <w:r>
        <w:t>a</w:t>
      </w:r>
      <w:r w:rsidR="004D7058">
        <w:t xml:space="preserve">s was done in 1523 by </w:t>
      </w:r>
      <w:r w:rsidR="004D7058" w:rsidRPr="009E0AC6">
        <w:rPr>
          <w:rFonts w:ascii="Segoe UI" w:hAnsi="Segoe UI" w:cs="Segoe UI"/>
          <w:color w:val="201F1E"/>
          <w:sz w:val="23"/>
          <w:szCs w:val="23"/>
          <w:shd w:val="clear" w:color="auto" w:fill="FFFFFF"/>
          <w:rtl/>
          <w:lang w:bidi="he-IL"/>
        </w:rPr>
        <w:t>מסורת התלמוד</w:t>
      </w:r>
      <w:r w:rsidR="00554451">
        <w:rPr>
          <w:noProof/>
        </w:rPr>
        <w:drawing>
          <wp:inline distT="0" distB="0" distL="0" distR="0" wp14:anchorId="7FF21F5D" wp14:editId="19E7ED45">
            <wp:extent cx="5940425" cy="974725"/>
            <wp:effectExtent l="0" t="0" r="317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525BA" w14:textId="251D0FA1" w:rsidR="00CB7B7F" w:rsidRDefault="004D7058" w:rsidP="008F59FA">
      <w:r>
        <w:rPr>
          <w:rFonts w:ascii="Segoe UI" w:hAnsi="Segoe UI" w:cs="Segoe UI"/>
          <w:color w:val="201F1E"/>
          <w:sz w:val="23"/>
          <w:szCs w:val="23"/>
          <w:shd w:val="clear" w:color="auto" w:fill="FFFFFF"/>
          <w:lang w:bidi="he-IL"/>
        </w:rPr>
        <w:t xml:space="preserve">It also includes the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  <w:lang w:bidi="he-IL"/>
        </w:rPr>
        <w:t>Amud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  <w:lang w:bidi="he-IL"/>
        </w:rPr>
        <w:t xml:space="preserve"> number and a reference to the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  <w:lang w:bidi="he-IL"/>
        </w:rPr>
        <w:t>Tosefta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  <w:lang w:bidi="he-IL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  <w:lang w:bidi="he-IL"/>
        </w:rPr>
        <w:t>Megilla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  <w:lang w:bidi="he-IL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  <w:lang w:bidi="he-IL"/>
        </w:rPr>
        <w:t>Perek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  <w:lang w:bidi="he-IL"/>
        </w:rPr>
        <w:t xml:space="preserve"> Aleph</w:t>
      </w:r>
      <w:r w:rsidR="00A446C5">
        <w:rPr>
          <w:rFonts w:ascii="Segoe UI" w:hAnsi="Segoe UI" w:cs="Segoe UI"/>
          <w:color w:val="201F1E"/>
          <w:sz w:val="23"/>
          <w:szCs w:val="23"/>
          <w:shd w:val="clear" w:color="auto" w:fill="FFFFFF"/>
          <w:lang w:bidi="he-IL"/>
        </w:rPr>
        <w:t xml:space="preserve">, although it leaves out that it is </w:t>
      </w:r>
      <w:r w:rsidR="00231E6B">
        <w:rPr>
          <w:rFonts w:ascii="Segoe UI" w:hAnsi="Segoe UI" w:cs="Segoe UI"/>
          <w:color w:val="201F1E"/>
          <w:sz w:val="23"/>
          <w:szCs w:val="23"/>
          <w:shd w:val="clear" w:color="auto" w:fill="FFFFFF"/>
          <w:lang w:bidi="he-IL"/>
        </w:rPr>
        <w:t>Halacha</w:t>
      </w:r>
      <w:r w:rsidR="00A446C5">
        <w:rPr>
          <w:rFonts w:ascii="Segoe UI" w:hAnsi="Segoe UI" w:cs="Segoe UI"/>
          <w:color w:val="201F1E"/>
          <w:sz w:val="23"/>
          <w:szCs w:val="23"/>
          <w:shd w:val="clear" w:color="auto" w:fill="FFFFFF"/>
          <w:lang w:bidi="he-IL"/>
        </w:rPr>
        <w:t xml:space="preserve"> 8.</w:t>
      </w:r>
    </w:p>
    <w:p w14:paraId="00CBE59B" w14:textId="79B4127E" w:rsidR="00CB7B7F" w:rsidRDefault="00CB7B7F">
      <w:r>
        <w:t xml:space="preserve">It is clear that the </w:t>
      </w:r>
      <w:r w:rsidR="004D7058" w:rsidRPr="009E0AC6">
        <w:rPr>
          <w:rFonts w:cs="Arial"/>
          <w:rtl/>
          <w:lang w:bidi="he-IL"/>
        </w:rPr>
        <w:t>מסורת הש״ס</w:t>
      </w:r>
      <w:r>
        <w:t xml:space="preserve"> has </w:t>
      </w:r>
      <w:r w:rsidR="004D7058">
        <w:t xml:space="preserve">undergone some </w:t>
      </w:r>
      <w:r w:rsidR="00F86F7A">
        <w:t xml:space="preserve">major </w:t>
      </w:r>
      <w:r w:rsidR="004D7058">
        <w:t xml:space="preserve">changes since its beginning. </w:t>
      </w:r>
      <w:r w:rsidR="00A446C5">
        <w:t>However, i</w:t>
      </w:r>
      <w:r w:rsidR="004D7058">
        <w:t xml:space="preserve">t was a helpful tool to those who studied the Talmud and should be appreciated for its revolutionary nature when first introduced. </w:t>
      </w:r>
    </w:p>
    <w:p w14:paraId="3D2419B4" w14:textId="0E5E657B" w:rsidR="0059117A" w:rsidRDefault="0059117A"/>
    <w:p w14:paraId="7E8E2484" w14:textId="2E1BE06E" w:rsidR="007277F4" w:rsidRDefault="007277F4"/>
    <w:p w14:paraId="7E7D94D4" w14:textId="32C3840D" w:rsidR="007277F4" w:rsidRDefault="007277F4"/>
    <w:p w14:paraId="36B8EF5D" w14:textId="77777777" w:rsidR="00250A75" w:rsidRDefault="00250A75"/>
    <w:p w14:paraId="3BEF93BB" w14:textId="77777777" w:rsidR="00250A75" w:rsidRDefault="00250A75"/>
    <w:p w14:paraId="26DE5EAC" w14:textId="77777777" w:rsidR="00250A75" w:rsidRDefault="00250A75"/>
    <w:p w14:paraId="018F617D" w14:textId="77777777" w:rsidR="00250A75" w:rsidRDefault="00250A75"/>
    <w:p w14:paraId="147CA55D" w14:textId="77777777" w:rsidR="00250A75" w:rsidRDefault="00250A75"/>
    <w:p w14:paraId="1FB2D3DB" w14:textId="77777777" w:rsidR="00250A75" w:rsidRDefault="00250A75"/>
    <w:p w14:paraId="17A2EBF9" w14:textId="77777777" w:rsidR="00250A75" w:rsidRDefault="00250A75"/>
    <w:p w14:paraId="143CFC3E" w14:textId="77777777" w:rsidR="00250A75" w:rsidRDefault="00250A75"/>
    <w:p w14:paraId="4F6C7BBE" w14:textId="5667E272" w:rsidR="007E0D2C" w:rsidRDefault="007E0D2C"/>
    <w:p w14:paraId="64F4A65D" w14:textId="189F2796" w:rsidR="00426B4D" w:rsidRDefault="00426B4D"/>
    <w:p w14:paraId="1CD3DDA4" w14:textId="19F2E41B" w:rsidR="00426B4D" w:rsidRDefault="00426B4D" w:rsidP="00426B4D"/>
    <w:p w14:paraId="2A9EF767" w14:textId="6C5E16C2" w:rsidR="006E181D" w:rsidRDefault="006E181D" w:rsidP="006E181D"/>
    <w:p w14:paraId="2F85F02D" w14:textId="1DA0EA8D" w:rsidR="006E181D" w:rsidRDefault="006E181D" w:rsidP="006E181D"/>
    <w:p w14:paraId="107C70C0" w14:textId="1E7E4822" w:rsidR="006E181D" w:rsidRDefault="006E181D" w:rsidP="008A4387"/>
    <w:p w14:paraId="2CA55C9E" w14:textId="77777777" w:rsidR="006E181D" w:rsidRDefault="006E181D"/>
    <w:p w14:paraId="40AA839A" w14:textId="688785C2" w:rsidR="007277F4" w:rsidRDefault="007277F4"/>
    <w:p w14:paraId="32234303" w14:textId="77777777" w:rsidR="007277F4" w:rsidRDefault="007277F4"/>
    <w:sectPr w:rsidR="00727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936B7"/>
    <w:multiLevelType w:val="hybridMultilevel"/>
    <w:tmpl w:val="1F4CF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83821"/>
    <w:multiLevelType w:val="hybridMultilevel"/>
    <w:tmpl w:val="0B60A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856"/>
    <w:rsid w:val="00024BEA"/>
    <w:rsid w:val="00055A9D"/>
    <w:rsid w:val="0011297B"/>
    <w:rsid w:val="0014069E"/>
    <w:rsid w:val="0014180C"/>
    <w:rsid w:val="00155246"/>
    <w:rsid w:val="001607CC"/>
    <w:rsid w:val="001A534E"/>
    <w:rsid w:val="00231E6B"/>
    <w:rsid w:val="00250A75"/>
    <w:rsid w:val="0027414F"/>
    <w:rsid w:val="002B5E07"/>
    <w:rsid w:val="002D34EC"/>
    <w:rsid w:val="003C3ABA"/>
    <w:rsid w:val="003D18C7"/>
    <w:rsid w:val="00426B4D"/>
    <w:rsid w:val="004D7058"/>
    <w:rsid w:val="004D7821"/>
    <w:rsid w:val="00554451"/>
    <w:rsid w:val="00560965"/>
    <w:rsid w:val="0059117A"/>
    <w:rsid w:val="005A4230"/>
    <w:rsid w:val="005B1E2E"/>
    <w:rsid w:val="00617D44"/>
    <w:rsid w:val="006216CA"/>
    <w:rsid w:val="006E181D"/>
    <w:rsid w:val="007277F4"/>
    <w:rsid w:val="00757856"/>
    <w:rsid w:val="007E0D2C"/>
    <w:rsid w:val="007F47CB"/>
    <w:rsid w:val="0083455E"/>
    <w:rsid w:val="008A4387"/>
    <w:rsid w:val="008E176F"/>
    <w:rsid w:val="008F59FA"/>
    <w:rsid w:val="009055F5"/>
    <w:rsid w:val="00955AB2"/>
    <w:rsid w:val="00972591"/>
    <w:rsid w:val="009E0AC6"/>
    <w:rsid w:val="00A10A31"/>
    <w:rsid w:val="00A446C5"/>
    <w:rsid w:val="00A771AB"/>
    <w:rsid w:val="00AB33EB"/>
    <w:rsid w:val="00B52866"/>
    <w:rsid w:val="00BA6872"/>
    <w:rsid w:val="00BD58A8"/>
    <w:rsid w:val="00C50AD1"/>
    <w:rsid w:val="00C77798"/>
    <w:rsid w:val="00C81895"/>
    <w:rsid w:val="00C87495"/>
    <w:rsid w:val="00CB7B7F"/>
    <w:rsid w:val="00D9680A"/>
    <w:rsid w:val="00E1154E"/>
    <w:rsid w:val="00F86F7A"/>
    <w:rsid w:val="00FE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8A2AB"/>
  <w15:chartTrackingRefBased/>
  <w15:docId w15:val="{B3C5A1FC-9AA1-4124-B51A-FC62FF047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7CB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055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s.google.co.il/books?hl=iw&amp;id=X8BSAAAAcAAJ&amp;q=%D7%91%D7%A1%D7%99%D7%9C%D7%99%D7%90%D7%9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s://hebrewbooks.org/pdfpager.aspx?req=42599&amp;st=&amp;pgnum=1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804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Genauer</dc:creator>
  <cp:keywords/>
  <dc:description/>
  <cp:lastModifiedBy>הראל שפירא</cp:lastModifiedBy>
  <cp:revision>2</cp:revision>
  <cp:lastPrinted>2020-04-21T00:26:00Z</cp:lastPrinted>
  <dcterms:created xsi:type="dcterms:W3CDTF">2020-04-22T14:57:00Z</dcterms:created>
  <dcterms:modified xsi:type="dcterms:W3CDTF">2020-04-22T14:57:00Z</dcterms:modified>
</cp:coreProperties>
</file>