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A5AAA2" w14:textId="77777777" w:rsidR="00BD3AB6" w:rsidRDefault="00D91F80">
      <w:r>
        <w:t xml:space="preserve">                                                                Sukkah32 a- </w:t>
      </w:r>
      <w:r w:rsidR="002F0EDE">
        <w:rPr>
          <w:rFonts w:cs="Arial"/>
          <w:rtl/>
          <w:lang w:bidi="he-IL"/>
        </w:rPr>
        <w:t>דַּעֲבִיד כְּהֶימְנֵק</w:t>
      </w:r>
      <w:r w:rsidR="002F0EDE">
        <w:t>.</w:t>
      </w:r>
    </w:p>
    <w:p w14:paraId="6208E9CA" w14:textId="77777777" w:rsidR="00423F3E" w:rsidRDefault="00BD7E97">
      <w:r>
        <w:t>Mishna Sukkah 29</w:t>
      </w:r>
      <w:r w:rsidR="00165A11">
        <w:t>b</w:t>
      </w:r>
      <w:r>
        <w:t xml:space="preserve">. All translation from Rabbi </w:t>
      </w:r>
      <w:proofErr w:type="spellStart"/>
      <w:r>
        <w:t>Steinsaltz</w:t>
      </w:r>
      <w:proofErr w:type="spellEnd"/>
      <w:r>
        <w:t xml:space="preserve"> on </w:t>
      </w:r>
      <w:proofErr w:type="spellStart"/>
      <w:r>
        <w:t>Sefaria</w:t>
      </w:r>
      <w:proofErr w:type="spellEnd"/>
    </w:p>
    <w:p w14:paraId="21A13DC3" w14:textId="77777777" w:rsidR="00BD7E97" w:rsidRDefault="00BD7E97" w:rsidP="00BD7E97">
      <w:pPr>
        <w:bidi/>
        <w:rPr>
          <w:rFonts w:cs="Arial"/>
          <w:lang w:bidi="he-IL"/>
        </w:rPr>
      </w:pPr>
      <w:r w:rsidRPr="00BD7E97">
        <w:rPr>
          <w:rFonts w:cs="Arial"/>
          <w:rtl/>
          <w:lang w:bidi="he-IL"/>
        </w:rPr>
        <w:t xml:space="preserve">לוּלָב הַגָּזוּל וְהַיָּבֵשׁ — פָּסוּל. שֶׁל אֲשֵׁירָה וְשֶׁל עִיר הַנִּדַּחַת — פָּסוּל. </w:t>
      </w:r>
      <w:r w:rsidRPr="00165A11">
        <w:rPr>
          <w:rFonts w:cs="Arial"/>
          <w:b/>
          <w:bCs/>
          <w:sz w:val="28"/>
          <w:szCs w:val="28"/>
          <w:rtl/>
          <w:lang w:bidi="he-IL"/>
        </w:rPr>
        <w:t>נִקְטַם רֹאשׁוֹ</w:t>
      </w:r>
      <w:r w:rsidRPr="00165A11">
        <w:rPr>
          <w:rFonts w:cs="Arial"/>
          <w:sz w:val="28"/>
          <w:szCs w:val="28"/>
          <w:rtl/>
          <w:lang w:bidi="he-IL"/>
        </w:rPr>
        <w:t>,</w:t>
      </w:r>
      <w:r w:rsidRPr="00BD7E97">
        <w:rPr>
          <w:rFonts w:cs="Arial"/>
          <w:rtl/>
          <w:lang w:bidi="he-IL"/>
        </w:rPr>
        <w:t xml:space="preserve"> נִפְרְצוּ עָלָיו — פָּסוּל. נִפְרְדוּ עָלָיו — כָּשֵׁר</w:t>
      </w:r>
      <w:r>
        <w:rPr>
          <w:rFonts w:cs="Arial" w:hint="cs"/>
          <w:rtl/>
          <w:lang w:bidi="he-IL"/>
        </w:rPr>
        <w:t>…</w:t>
      </w:r>
      <w:r>
        <w:rPr>
          <w:rFonts w:cs="Arial"/>
          <w:lang w:bidi="he-IL"/>
        </w:rPr>
        <w:t>…</w:t>
      </w:r>
    </w:p>
    <w:p w14:paraId="72141A5A" w14:textId="77777777" w:rsidR="00BD7E97" w:rsidRDefault="00BD7E97" w:rsidP="00BD7E97">
      <w:pPr>
        <w:rPr>
          <w:lang w:bidi="he-IL"/>
        </w:rPr>
      </w:pPr>
      <w:r w:rsidRPr="00BD7E97">
        <w:rPr>
          <w:lang w:bidi="he-IL"/>
        </w:rPr>
        <w:t>A lulav that was stolen or that is completely dry is unfit for use in fulfilling the mitzva of the four species. The lulav of a tree worshipped as idolatry [</w:t>
      </w:r>
      <w:proofErr w:type="spellStart"/>
      <w:r>
        <w:rPr>
          <w:lang w:bidi="he-IL"/>
        </w:rPr>
        <w:t>A</w:t>
      </w:r>
      <w:r w:rsidRPr="00BD7E97">
        <w:rPr>
          <w:lang w:bidi="he-IL"/>
        </w:rPr>
        <w:t>sheira</w:t>
      </w:r>
      <w:proofErr w:type="spellEnd"/>
      <w:r w:rsidRPr="00BD7E97">
        <w:rPr>
          <w:lang w:bidi="he-IL"/>
        </w:rPr>
        <w:t>] and a lulav from a city whose residents were incited to idolatry, which must be burned along with all the city’s property, are unfit</w:t>
      </w:r>
      <w:r w:rsidRPr="00BD7E97">
        <w:rPr>
          <w:b/>
          <w:bCs/>
          <w:lang w:bidi="he-IL"/>
        </w:rPr>
        <w:t>. If the top of the lulav was severed</w:t>
      </w:r>
      <w:r w:rsidRPr="00BD7E97">
        <w:rPr>
          <w:lang w:bidi="he-IL"/>
        </w:rPr>
        <w:t xml:space="preserve"> or if the palm leaves were severed from the spine of the lulav, it is unfit. If its leaves, although still attached, were spread and are no longer completely joined to the spine, it is fit.</w:t>
      </w:r>
    </w:p>
    <w:p w14:paraId="31403202" w14:textId="77777777" w:rsidR="006F0968" w:rsidRDefault="006F0968" w:rsidP="00BD7E97">
      <w:pPr>
        <w:rPr>
          <w:lang w:bidi="he-IL"/>
        </w:rPr>
      </w:pPr>
      <w:proofErr w:type="spellStart"/>
      <w:r>
        <w:rPr>
          <w:lang w:bidi="he-IL"/>
        </w:rPr>
        <w:t>Gemara</w:t>
      </w:r>
      <w:proofErr w:type="spellEnd"/>
      <w:r>
        <w:rPr>
          <w:lang w:bidi="he-IL"/>
        </w:rPr>
        <w:t xml:space="preserve"> 31b on the bottom</w:t>
      </w:r>
      <w:r w:rsidR="008D3CFB">
        <w:rPr>
          <w:lang w:bidi="he-IL"/>
        </w:rPr>
        <w:t>, continuing on top of 32a</w:t>
      </w:r>
    </w:p>
    <w:p w14:paraId="47933FFA" w14:textId="77777777" w:rsidR="00423F3E" w:rsidRDefault="006F0968" w:rsidP="00423F3E">
      <w:pPr>
        <w:bidi/>
      </w:pPr>
      <w:r w:rsidRPr="006F0968">
        <w:rPr>
          <w:rFonts w:cs="Arial"/>
          <w:b/>
          <w:bCs/>
          <w:rtl/>
          <w:lang w:bidi="he-IL"/>
        </w:rPr>
        <w:t>נ</w:t>
      </w:r>
      <w:r w:rsidR="00423F3E" w:rsidRPr="006F0968">
        <w:rPr>
          <w:rFonts w:cs="Arial"/>
          <w:b/>
          <w:bCs/>
          <w:rtl/>
          <w:lang w:bidi="he-IL"/>
        </w:rPr>
        <w:t>קְטַם רֹאשׁוֹ</w:t>
      </w:r>
      <w:r w:rsidR="00423F3E">
        <w:rPr>
          <w:rFonts w:cs="Arial"/>
          <w:rtl/>
          <w:lang w:bidi="he-IL"/>
        </w:rPr>
        <w:t>. אָמַר רַב הוּנָא: לֹא שָׁנוּ אֶלָּא נִקְטַם, אֲבָל נִסְדַּק — כָּשֵׁר</w:t>
      </w:r>
      <w:r w:rsidR="00423F3E">
        <w:t>.</w:t>
      </w:r>
    </w:p>
    <w:p w14:paraId="6C8E5114" w14:textId="77777777" w:rsidR="00423F3E" w:rsidRDefault="00423F3E" w:rsidP="00423F3E">
      <w:r>
        <w:t xml:space="preserve">The </w:t>
      </w:r>
      <w:r w:rsidR="00BD7E97">
        <w:t>M</w:t>
      </w:r>
      <w:r>
        <w:t>ishna continues: If the top of the lulav was severed it is unfit. Rav Huna said: They taught that it is unfit only when it was completely severed; however, if the top merely split, the lulav is fit.</w:t>
      </w:r>
    </w:p>
    <w:p w14:paraId="1573D6A4" w14:textId="77777777" w:rsidR="00423F3E" w:rsidRDefault="455E8A74" w:rsidP="008D3CFB">
      <w:pPr>
        <w:bidi/>
      </w:pPr>
      <w:r w:rsidRPr="455E8A74">
        <w:rPr>
          <w:rFonts w:cs="Arial"/>
          <w:rtl/>
          <w:lang w:bidi="he-IL"/>
        </w:rPr>
        <w:t>וְנִסְדַּק כָּשֵׁר? וְהָתַנְיָא: לוּלָב כָּפוּף</w:t>
      </w:r>
      <w:r>
        <w:rPr>
          <w:rtl/>
        </w:rPr>
        <w:t xml:space="preserve">, </w:t>
      </w:r>
      <w:r w:rsidRPr="455E8A74">
        <w:rPr>
          <w:rFonts w:cs="Arial"/>
          <w:rtl/>
          <w:lang w:bidi="he-IL"/>
        </w:rPr>
        <w:t xml:space="preserve">קָווּץ, </w:t>
      </w:r>
      <w:r w:rsidRPr="455E8A74">
        <w:rPr>
          <w:rFonts w:cs="Arial"/>
          <w:b/>
          <w:bCs/>
          <w:rtl/>
          <w:lang w:bidi="he-IL"/>
        </w:rPr>
        <w:t>סָדוּק,..</w:t>
      </w:r>
      <w:r w:rsidRPr="455E8A74">
        <w:rPr>
          <w:rFonts w:cs="Arial"/>
          <w:rtl/>
          <w:lang w:bidi="he-IL"/>
        </w:rPr>
        <w:t xml:space="preserve">— פָּסוּל. </w:t>
      </w:r>
      <w:r w:rsidRPr="455E8A74">
        <w:rPr>
          <w:rFonts w:cs="Arial"/>
          <w:u w:val="single"/>
          <w:rtl/>
          <w:lang w:bidi="he-IL"/>
        </w:rPr>
        <w:t>. אָמַר רַב פָּפָּא: דַּעֲבִיד כְּהֶימְנֵק</w:t>
      </w:r>
      <w:r>
        <w:rPr>
          <w:rtl/>
        </w:rPr>
        <w:t>.</w:t>
      </w:r>
    </w:p>
    <w:p w14:paraId="0D65A51D" w14:textId="77777777" w:rsidR="00423F3E" w:rsidRDefault="455E8A74" w:rsidP="008D3CFB">
      <w:r>
        <w:t xml:space="preserve">The </w:t>
      </w:r>
      <w:proofErr w:type="spellStart"/>
      <w:r>
        <w:t>Gemara</w:t>
      </w:r>
      <w:proofErr w:type="spellEnd"/>
      <w:r>
        <w:t xml:space="preserve"> asks: And is a split lulav fit? But isn’t it taught in a </w:t>
      </w:r>
      <w:proofErr w:type="spellStart"/>
      <w:r>
        <w:t>baraita</w:t>
      </w:r>
      <w:proofErr w:type="spellEnd"/>
      <w:r>
        <w:t>: A lulav that is bent at the top, that is thorny</w:t>
      </w:r>
      <w:r w:rsidRPr="455E8A74">
        <w:rPr>
          <w:b/>
          <w:bCs/>
        </w:rPr>
        <w:t xml:space="preserve">, </w:t>
      </w:r>
      <w:proofErr w:type="gramStart"/>
      <w:r w:rsidRPr="455E8A74">
        <w:rPr>
          <w:b/>
          <w:bCs/>
        </w:rPr>
        <w:t>split,…</w:t>
      </w:r>
      <w:proofErr w:type="gramEnd"/>
      <w:r w:rsidRPr="455E8A74">
        <w:rPr>
          <w:b/>
          <w:bCs/>
        </w:rPr>
        <w:t>.</w:t>
      </w:r>
      <w:r>
        <w:t xml:space="preserve"> is unfit. </w:t>
      </w:r>
      <w:proofErr w:type="gramStart"/>
      <w:r>
        <w:t>.</w:t>
      </w:r>
      <w:r w:rsidRPr="455E8A74">
        <w:rPr>
          <w:b/>
          <w:bCs/>
        </w:rPr>
        <w:t>Apparently</w:t>
      </w:r>
      <w:proofErr w:type="gramEnd"/>
      <w:r w:rsidRPr="455E8A74">
        <w:rPr>
          <w:b/>
          <w:bCs/>
        </w:rPr>
        <w:t>, a split lulav is unfit??</w:t>
      </w:r>
      <w:r>
        <w:t xml:space="preserve"> Rav Pappa said: The split lulav in the Baraita </w:t>
      </w:r>
      <w:r w:rsidRPr="455E8A74">
        <w:rPr>
          <w:b/>
          <w:bCs/>
        </w:rPr>
        <w:t>is so split</w:t>
      </w:r>
      <w:r>
        <w:t xml:space="preserve"> that it is shaped like a fork [</w:t>
      </w:r>
      <w:proofErr w:type="spellStart"/>
      <w:r>
        <w:t>heimanak</w:t>
      </w:r>
      <w:proofErr w:type="spellEnd"/>
      <w:r>
        <w:t>], with the two sides of the split completely separated, and it appears that the lulav has two spines.</w:t>
      </w:r>
    </w:p>
    <w:p w14:paraId="7AC07112" w14:textId="77777777" w:rsidR="00C05755" w:rsidRDefault="455E8A74" w:rsidP="455E8A74">
      <w:pPr>
        <w:rPr>
          <w:rFonts w:cs="Arial"/>
          <w:sz w:val="32"/>
          <w:szCs w:val="32"/>
          <w:lang w:bidi="he-IL"/>
        </w:rPr>
      </w:pPr>
      <w:r w:rsidRPr="455E8A74">
        <w:rPr>
          <w:sz w:val="32"/>
          <w:szCs w:val="32"/>
        </w:rPr>
        <w:t xml:space="preserve">What is a </w:t>
      </w:r>
      <w:r w:rsidRPr="455E8A74">
        <w:rPr>
          <w:rFonts w:cs="Arial"/>
          <w:sz w:val="32"/>
          <w:szCs w:val="32"/>
          <w:rtl/>
          <w:lang w:bidi="he-IL"/>
        </w:rPr>
        <w:t>הימנק</w:t>
      </w:r>
      <w:r w:rsidRPr="455E8A74">
        <w:rPr>
          <w:rFonts w:cs="Arial"/>
          <w:sz w:val="32"/>
          <w:szCs w:val="32"/>
          <w:lang w:bidi="he-IL"/>
        </w:rPr>
        <w:t>?</w:t>
      </w:r>
    </w:p>
    <w:p w14:paraId="7A776740" w14:textId="77777777" w:rsidR="00C05755" w:rsidRDefault="455E8A74" w:rsidP="00C05755">
      <w:r>
        <w:t>Rashi</w:t>
      </w:r>
      <w:r w:rsidR="00C05755">
        <w:t xml:space="preserve"> gives us a lot of information – </w:t>
      </w:r>
    </w:p>
    <w:p w14:paraId="080B3542" w14:textId="77777777" w:rsidR="00C05755" w:rsidRDefault="00C05755" w:rsidP="00C05755">
      <w:pPr>
        <w:bidi/>
        <w:rPr>
          <w:rFonts w:cs="Arial"/>
          <w:lang w:bidi="he-IL"/>
        </w:rPr>
      </w:pPr>
      <w:r w:rsidRPr="455E8A74">
        <w:rPr>
          <w:rFonts w:cs="Arial"/>
          <w:rtl/>
          <w:lang w:bidi="he-IL"/>
        </w:rPr>
        <w:t>אלא דעביד כי הימנק - יפויצפו"ר של ברזל של סופרים שיש לו שני ראשים וראשו אּחד מפוצל(</w:t>
      </w:r>
      <w:r w:rsidRPr="455E8A74">
        <w:rPr>
          <w:rFonts w:cs="Arial"/>
          <w:lang w:bidi="he-IL"/>
        </w:rPr>
        <w:t>split</w:t>
      </w:r>
      <w:r w:rsidRPr="455E8A74">
        <w:rPr>
          <w:rFonts w:cs="Arial"/>
          <w:rtl/>
          <w:lang w:bidi="he-IL"/>
        </w:rPr>
        <w:t>) כך גדל הלולב כמין שתי שדראות מחצית עלין לכאן ומחצית עלין לכאן:</w:t>
      </w:r>
    </w:p>
    <w:p w14:paraId="5EE69C6F" w14:textId="77777777" w:rsidR="00C05755" w:rsidRPr="00C05755" w:rsidRDefault="00C05755" w:rsidP="00C05755">
      <w:pPr>
        <w:pStyle w:val="ListParagraph"/>
        <w:numPr>
          <w:ilvl w:val="0"/>
          <w:numId w:val="2"/>
        </w:numPr>
        <w:rPr>
          <w:rFonts w:cs="Arial"/>
          <w:lang w:bidi="he-IL"/>
        </w:rPr>
      </w:pPr>
      <w:r>
        <w:t xml:space="preserve">A </w:t>
      </w:r>
      <w:r w:rsidRPr="00C05755">
        <w:rPr>
          <w:rFonts w:cs="Arial"/>
          <w:rtl/>
          <w:lang w:bidi="he-IL"/>
        </w:rPr>
        <w:t>הימנק</w:t>
      </w:r>
      <w:r w:rsidRPr="00C05755">
        <w:rPr>
          <w:rFonts w:cs="Arial"/>
          <w:lang w:bidi="he-IL"/>
        </w:rPr>
        <w:t xml:space="preserve"> is a </w:t>
      </w:r>
      <w:r w:rsidRPr="00C05755">
        <w:rPr>
          <w:rFonts w:cs="Arial"/>
          <w:rtl/>
          <w:lang w:bidi="he-IL"/>
        </w:rPr>
        <w:t>יפויצפו"ר של ברזל של סופרים</w:t>
      </w:r>
      <w:r w:rsidRPr="00C05755">
        <w:rPr>
          <w:rFonts w:cs="Arial"/>
          <w:lang w:bidi="he-IL"/>
        </w:rPr>
        <w:t xml:space="preserve">. </w:t>
      </w:r>
    </w:p>
    <w:p w14:paraId="6A811D02" w14:textId="77777777" w:rsidR="00C05755" w:rsidRPr="00C05755" w:rsidRDefault="00C05755" w:rsidP="00C05755">
      <w:pPr>
        <w:pStyle w:val="ListParagraph"/>
        <w:numPr>
          <w:ilvl w:val="0"/>
          <w:numId w:val="2"/>
        </w:numPr>
        <w:rPr>
          <w:rFonts w:cs="Arial"/>
          <w:lang w:bidi="he-IL"/>
        </w:rPr>
      </w:pPr>
      <w:r w:rsidRPr="00C05755">
        <w:rPr>
          <w:rFonts w:cs="Arial"/>
          <w:lang w:bidi="he-IL"/>
        </w:rPr>
        <w:t>It has two “</w:t>
      </w:r>
      <w:r w:rsidRPr="00C05755">
        <w:rPr>
          <w:rFonts w:cs="Arial"/>
          <w:rtl/>
          <w:lang w:bidi="he-IL"/>
        </w:rPr>
        <w:t>ראשים</w:t>
      </w:r>
      <w:r w:rsidRPr="00C05755">
        <w:rPr>
          <w:rFonts w:cs="Arial"/>
          <w:lang w:bidi="he-IL"/>
        </w:rPr>
        <w:t xml:space="preserve">”. </w:t>
      </w:r>
    </w:p>
    <w:p w14:paraId="5DA1B99B" w14:textId="77777777" w:rsidR="00C05755" w:rsidRPr="00C05755" w:rsidRDefault="00C05755" w:rsidP="00C05755">
      <w:pPr>
        <w:pStyle w:val="ListParagraph"/>
        <w:numPr>
          <w:ilvl w:val="0"/>
          <w:numId w:val="2"/>
        </w:numPr>
        <w:rPr>
          <w:rFonts w:cs="Arial"/>
          <w:lang w:bidi="he-IL"/>
        </w:rPr>
      </w:pPr>
      <w:r w:rsidRPr="00C05755">
        <w:rPr>
          <w:rFonts w:cs="Arial"/>
          <w:lang w:bidi="he-IL"/>
        </w:rPr>
        <w:t xml:space="preserve">One </w:t>
      </w:r>
      <w:r w:rsidRPr="00C05755">
        <w:rPr>
          <w:rFonts w:cs="Arial"/>
          <w:rtl/>
          <w:lang w:bidi="he-IL"/>
        </w:rPr>
        <w:t>ראש</w:t>
      </w:r>
      <w:r w:rsidRPr="00C05755">
        <w:rPr>
          <w:rFonts w:cs="Arial"/>
          <w:lang w:bidi="he-IL"/>
        </w:rPr>
        <w:t xml:space="preserve"> is split</w:t>
      </w:r>
      <w:r w:rsidR="00D27681">
        <w:rPr>
          <w:rFonts w:cs="Arial"/>
          <w:lang w:bidi="he-IL"/>
        </w:rPr>
        <w:t xml:space="preserve"> in such a way that</w:t>
      </w:r>
      <w:r w:rsidRPr="00C05755">
        <w:rPr>
          <w:rFonts w:cs="Arial"/>
          <w:lang w:bidi="he-IL"/>
        </w:rPr>
        <w:t xml:space="preserve"> the lulav grows like it has two spines. </w:t>
      </w:r>
    </w:p>
    <w:p w14:paraId="5D131E2D" w14:textId="77777777" w:rsidR="00690ABB" w:rsidRDefault="00C05755" w:rsidP="00C05755">
      <w:pPr>
        <w:pStyle w:val="ListParagraph"/>
        <w:numPr>
          <w:ilvl w:val="0"/>
          <w:numId w:val="2"/>
        </w:numPr>
      </w:pPr>
      <w:r w:rsidRPr="00C05755">
        <w:rPr>
          <w:rFonts w:cs="Arial"/>
          <w:lang w:bidi="he-IL"/>
        </w:rPr>
        <w:t xml:space="preserve">Half the leaves are on one side and half the leaves are on the other side. </w:t>
      </w:r>
    </w:p>
    <w:p w14:paraId="38D3F4BB" w14:textId="77777777" w:rsidR="00690ABB" w:rsidRDefault="455E8A74" w:rsidP="455E8A74">
      <w:pPr>
        <w:rPr>
          <w:rFonts w:cs="Arial"/>
          <w:rtl/>
          <w:lang w:bidi="he-IL"/>
        </w:rPr>
      </w:pPr>
      <w:proofErr w:type="spellStart"/>
      <w:r w:rsidRPr="455E8A74">
        <w:rPr>
          <w:rFonts w:cs="Arial"/>
          <w:lang w:bidi="he-IL"/>
        </w:rPr>
        <w:t>Peirush</w:t>
      </w:r>
      <w:proofErr w:type="spellEnd"/>
      <w:r w:rsidRPr="455E8A74">
        <w:rPr>
          <w:rFonts w:cs="Arial"/>
          <w:lang w:bidi="he-IL"/>
        </w:rPr>
        <w:t xml:space="preserve"> Chai</w:t>
      </w:r>
    </w:p>
    <w:p w14:paraId="672A6659" w14:textId="77777777" w:rsidR="00C05755" w:rsidRDefault="00690ABB" w:rsidP="00C05755">
      <w:r>
        <w:rPr>
          <w:noProof/>
          <w:lang w:bidi="he-IL"/>
        </w:rPr>
        <w:drawing>
          <wp:inline distT="0" distB="0" distL="0" distR="0" wp14:anchorId="2372F7D9" wp14:editId="07777777">
            <wp:extent cx="4183652" cy="1539815"/>
            <wp:effectExtent l="19050" t="0" r="7348" b="0"/>
            <wp:docPr id="15355788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98887" cy="1545422"/>
                    </a:xfrm>
                    <a:prstGeom prst="rect">
                      <a:avLst/>
                    </a:prstGeom>
                  </pic:spPr>
                </pic:pic>
              </a:graphicData>
            </a:graphic>
          </wp:inline>
        </w:drawing>
      </w:r>
    </w:p>
    <w:p w14:paraId="26FDAA08" w14:textId="77777777" w:rsidR="00F57358" w:rsidRDefault="00F57358" w:rsidP="00C05755">
      <w:proofErr w:type="spellStart"/>
      <w:r>
        <w:lastRenderedPageBreak/>
        <w:t>Otzar</w:t>
      </w:r>
      <w:proofErr w:type="spellEnd"/>
      <w:r>
        <w:t xml:space="preserve"> </w:t>
      </w:r>
      <w:proofErr w:type="spellStart"/>
      <w:r>
        <w:t>Lo’azay</w:t>
      </w:r>
      <w:proofErr w:type="spellEnd"/>
      <w:r>
        <w:t xml:space="preserve"> Rashi</w:t>
      </w:r>
    </w:p>
    <w:p w14:paraId="0A37501D" w14:textId="77777777" w:rsidR="00F57358" w:rsidRDefault="00F57358" w:rsidP="00C05755">
      <w:r>
        <w:rPr>
          <w:noProof/>
          <w:lang w:bidi="he-IL"/>
        </w:rPr>
        <w:drawing>
          <wp:inline distT="0" distB="0" distL="0" distR="0" wp14:anchorId="72AFFCDF" wp14:editId="07777777">
            <wp:extent cx="5432844" cy="1707866"/>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435194" cy="1708605"/>
                    </a:xfrm>
                    <a:prstGeom prst="rect">
                      <a:avLst/>
                    </a:prstGeom>
                    <a:noFill/>
                    <a:ln w="9525">
                      <a:noFill/>
                      <a:miter lim="800000"/>
                      <a:headEnd/>
                      <a:tailEnd/>
                    </a:ln>
                  </pic:spPr>
                </pic:pic>
              </a:graphicData>
            </a:graphic>
          </wp:inline>
        </w:drawing>
      </w:r>
    </w:p>
    <w:p w14:paraId="32B6052A" w14:textId="77777777" w:rsidR="00690ABB" w:rsidRDefault="455E8A74" w:rsidP="00C05755">
      <w:r>
        <w:t>Jastrow</w:t>
      </w:r>
    </w:p>
    <w:p w14:paraId="2C35EDB4" w14:textId="77777777" w:rsidR="00690ABB" w:rsidRDefault="455E8A74" w:rsidP="00690ABB">
      <w:r w:rsidRPr="455E8A74">
        <w:rPr>
          <w:rFonts w:cs="Arial"/>
          <w:rtl/>
          <w:lang w:bidi="he-IL"/>
        </w:rPr>
        <w:t>המנק</w:t>
      </w:r>
      <w:r>
        <w:t xml:space="preserve"> …</w:t>
      </w:r>
      <w:proofErr w:type="spellStart"/>
      <w:r>
        <w:t>Succ</w:t>
      </w:r>
      <w:proofErr w:type="spellEnd"/>
      <w:r>
        <w:t xml:space="preserve">. 32ᵃ </w:t>
      </w:r>
      <w:r w:rsidRPr="455E8A74">
        <w:rPr>
          <w:rFonts w:cs="Arial"/>
          <w:rtl/>
          <w:lang w:bidi="he-IL"/>
        </w:rPr>
        <w:t>דעביד כהימנק</w:t>
      </w:r>
      <w:r>
        <w:t xml:space="preserve"> (Ms. M. </w:t>
      </w:r>
      <w:r w:rsidRPr="455E8A74">
        <w:rPr>
          <w:rFonts w:cs="Arial"/>
          <w:rtl/>
          <w:lang w:bidi="he-IL"/>
        </w:rPr>
        <w:t>והוא דעביד לה כי הימניק</w:t>
      </w:r>
      <w:r>
        <w:t xml:space="preserve">) when the palm-branch is formed like a </w:t>
      </w:r>
      <w:proofErr w:type="spellStart"/>
      <w:r>
        <w:t>himnek</w:t>
      </w:r>
      <w:proofErr w:type="spellEnd"/>
      <w:r>
        <w:t xml:space="preserve"> (Rashi: </w:t>
      </w:r>
      <w:r w:rsidRPr="455E8A74">
        <w:rPr>
          <w:b/>
          <w:bCs/>
        </w:rPr>
        <w:t>like the top of the stylus</w:t>
      </w:r>
      <w:r>
        <w:t>).</w:t>
      </w:r>
    </w:p>
    <w:p w14:paraId="48DE44E1" w14:textId="77777777" w:rsidR="007533BC" w:rsidRDefault="007533BC" w:rsidP="009F0E40">
      <w:proofErr w:type="spellStart"/>
      <w:r>
        <w:t>HaMetargaim</w:t>
      </w:r>
      <w:proofErr w:type="spellEnd"/>
    </w:p>
    <w:p w14:paraId="5DAB6C7B" w14:textId="77777777" w:rsidR="007533BC" w:rsidRDefault="007533BC" w:rsidP="009F0E40">
      <w:r>
        <w:rPr>
          <w:noProof/>
          <w:lang w:bidi="he-IL"/>
        </w:rPr>
        <w:drawing>
          <wp:inline distT="0" distB="0" distL="0" distR="0" wp14:anchorId="23626811" wp14:editId="07777777">
            <wp:extent cx="2772033" cy="1526018"/>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2033" cy="1526018"/>
                    </a:xfrm>
                    <a:prstGeom prst="rect">
                      <a:avLst/>
                    </a:prstGeom>
                  </pic:spPr>
                </pic:pic>
              </a:graphicData>
            </a:graphic>
          </wp:inline>
        </w:drawing>
      </w:r>
    </w:p>
    <w:p w14:paraId="02EB378F" w14:textId="77777777" w:rsidR="00967241" w:rsidRDefault="00967241" w:rsidP="009F0E40"/>
    <w:p w14:paraId="35ED261C" w14:textId="77777777" w:rsidR="00967241" w:rsidRDefault="455E8A74" w:rsidP="455E8A74">
      <w:r>
        <w:t xml:space="preserve">Oz </w:t>
      </w:r>
      <w:proofErr w:type="spellStart"/>
      <w:r>
        <w:t>Vehadar</w:t>
      </w:r>
      <w:proofErr w:type="spellEnd"/>
      <w:r>
        <w:t xml:space="preserve"> Hahod </w:t>
      </w:r>
      <w:proofErr w:type="spellStart"/>
      <w:r>
        <w:t>VeHaHadar</w:t>
      </w:r>
      <w:proofErr w:type="spellEnd"/>
      <w:r>
        <w:t xml:space="preserve"> 2014</w:t>
      </w:r>
    </w:p>
    <w:p w14:paraId="6A05A809" w14:textId="77777777" w:rsidR="00967241" w:rsidRDefault="00967241"/>
    <w:p w14:paraId="3C4BF716" w14:textId="77777777" w:rsidR="455E8A74" w:rsidRDefault="455E8A74" w:rsidP="455E8A74">
      <w:r>
        <w:t xml:space="preserve">              </w:t>
      </w:r>
      <w:r>
        <w:rPr>
          <w:noProof/>
          <w:lang w:bidi="he-IL"/>
        </w:rPr>
        <w:drawing>
          <wp:inline distT="0" distB="0" distL="0" distR="0" wp14:anchorId="6CA80B14" wp14:editId="07777777">
            <wp:extent cx="4572000" cy="1133475"/>
            <wp:effectExtent l="0" t="0" r="0" b="0"/>
            <wp:docPr id="2105618121" name="Picture 210561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1133475"/>
                    </a:xfrm>
                    <a:prstGeom prst="rect">
                      <a:avLst/>
                    </a:prstGeom>
                  </pic:spPr>
                </pic:pic>
              </a:graphicData>
            </a:graphic>
          </wp:inline>
        </w:drawing>
      </w:r>
    </w:p>
    <w:p w14:paraId="5B9FBA58" w14:textId="77777777" w:rsidR="455E8A74" w:rsidRDefault="455E8A74" w:rsidP="455E8A74">
      <w:r>
        <w:t xml:space="preserve">               </w:t>
      </w:r>
      <w:r>
        <w:rPr>
          <w:noProof/>
          <w:lang w:bidi="he-IL"/>
        </w:rPr>
        <w:drawing>
          <wp:inline distT="0" distB="0" distL="0" distR="0" wp14:anchorId="4BDBEA0A" wp14:editId="07777777">
            <wp:extent cx="4572000" cy="962025"/>
            <wp:effectExtent l="0" t="0" r="0" b="0"/>
            <wp:docPr id="854865941" name="Picture 85486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962025"/>
                    </a:xfrm>
                    <a:prstGeom prst="rect">
                      <a:avLst/>
                    </a:prstGeom>
                  </pic:spPr>
                </pic:pic>
              </a:graphicData>
            </a:graphic>
          </wp:inline>
        </w:drawing>
      </w:r>
    </w:p>
    <w:p w14:paraId="5A39BBE3" w14:textId="77777777" w:rsidR="00F57358" w:rsidRDefault="00F57358" w:rsidP="00AC50B0"/>
    <w:p w14:paraId="61485F72" w14:textId="1E33E4B3" w:rsidR="00AC50B0" w:rsidRDefault="00AC50B0" w:rsidP="00AC50B0">
      <w:proofErr w:type="spellStart"/>
      <w:r>
        <w:lastRenderedPageBreak/>
        <w:t>Daf</w:t>
      </w:r>
      <w:proofErr w:type="spellEnd"/>
      <w:r>
        <w:t xml:space="preserve"> Yomi Advancement Forum introduces us to the idea that a </w:t>
      </w:r>
      <w:r w:rsidRPr="455E8A74">
        <w:rPr>
          <w:rFonts w:cs="Arial"/>
          <w:rtl/>
          <w:lang w:bidi="he-IL"/>
        </w:rPr>
        <w:t>הימניק</w:t>
      </w:r>
      <w:r>
        <w:t xml:space="preserve"> is </w:t>
      </w:r>
      <w:r w:rsidR="009A5912">
        <w:t xml:space="preserve">like </w:t>
      </w:r>
      <w:r>
        <w:t xml:space="preserve">a </w:t>
      </w:r>
      <w:r w:rsidR="009A5912">
        <w:t xml:space="preserve">two tined </w:t>
      </w:r>
      <w:r>
        <w:t xml:space="preserve">fork. </w:t>
      </w:r>
    </w:p>
    <w:p w14:paraId="2C864FC4" w14:textId="78816B5B" w:rsidR="00AC50B0" w:rsidRDefault="00D54AA2" w:rsidP="009A5912">
      <w:r>
        <w:t>“</w:t>
      </w:r>
      <w:r w:rsidR="00AC50B0">
        <w:t xml:space="preserve">This is what the </w:t>
      </w:r>
      <w:proofErr w:type="spellStart"/>
      <w:r w:rsidR="00AC50B0">
        <w:t>Beraita</w:t>
      </w:r>
      <w:proofErr w:type="spellEnd"/>
      <w:r w:rsidR="00AC50B0">
        <w:t xml:space="preserve"> is referring to when it says that </w:t>
      </w:r>
      <w:r w:rsidR="00AC50B0" w:rsidRPr="009F3D75">
        <w:rPr>
          <w:rFonts w:cs="Arial"/>
          <w:rtl/>
          <w:lang w:bidi="he-IL"/>
        </w:rPr>
        <w:t>סָדוּק</w:t>
      </w:r>
      <w:r w:rsidR="00AC50B0">
        <w:t xml:space="preserve"> is not Kosher</w:t>
      </w:r>
      <w:r w:rsidR="009A5912">
        <w:t xml:space="preserve">, </w:t>
      </w:r>
      <w:r w:rsidR="009A5912" w:rsidRPr="455E8A74">
        <w:rPr>
          <w:rFonts w:cs="Arial"/>
          <w:rtl/>
          <w:lang w:bidi="he-IL"/>
        </w:rPr>
        <w:t>דעביד כהימנק</w:t>
      </w:r>
      <w:r w:rsidR="009A5912">
        <w:t xml:space="preserve"> [that which a split Lulav is invalid refers to one whose tip] appears as that of an iron scorer (O.F. pointer) [</w:t>
      </w:r>
      <w:r w:rsidR="009A5912" w:rsidRPr="455E8A74">
        <w:rPr>
          <w:b/>
          <w:bCs/>
        </w:rPr>
        <w:t>which resembles a two-tined fork</w:t>
      </w:r>
      <w:r w:rsidR="009A5912">
        <w:t>]”</w:t>
      </w:r>
    </w:p>
    <w:p w14:paraId="51227299" w14:textId="77777777" w:rsidR="455E8A74" w:rsidRDefault="00AC50B0" w:rsidP="455E8A74">
      <w:r>
        <w:t xml:space="preserve">We find that idea in </w:t>
      </w:r>
      <w:r w:rsidR="455E8A74">
        <w:t xml:space="preserve">Sefer </w:t>
      </w:r>
      <w:proofErr w:type="spellStart"/>
      <w:r w:rsidR="455E8A74">
        <w:t>HeAruch</w:t>
      </w:r>
      <w:proofErr w:type="spellEnd"/>
      <w:r w:rsidR="455E8A74">
        <w:t xml:space="preserve"> by Nathan ben Yechiel of Rome (1035-1106)</w:t>
      </w:r>
    </w:p>
    <w:p w14:paraId="41C8F396" w14:textId="77777777" w:rsidR="455E8A74" w:rsidRDefault="455E8A74" w:rsidP="455E8A74">
      <w:r>
        <w:rPr>
          <w:noProof/>
          <w:lang w:bidi="he-IL"/>
        </w:rPr>
        <w:drawing>
          <wp:inline distT="0" distB="0" distL="0" distR="0" wp14:anchorId="78684609" wp14:editId="07777777">
            <wp:extent cx="4819128" cy="1557068"/>
            <wp:effectExtent l="19050" t="0" r="522" b="0"/>
            <wp:docPr id="3186159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37239" cy="1562920"/>
                    </a:xfrm>
                    <a:prstGeom prst="rect">
                      <a:avLst/>
                    </a:prstGeom>
                  </pic:spPr>
                </pic:pic>
              </a:graphicData>
            </a:graphic>
          </wp:inline>
        </w:drawing>
      </w:r>
    </w:p>
    <w:p w14:paraId="4CEEE547" w14:textId="77777777" w:rsidR="455E8A74" w:rsidRDefault="00AC50B0" w:rsidP="455E8A74">
      <w:r>
        <w:t xml:space="preserve">It is illustrated in the </w:t>
      </w:r>
      <w:proofErr w:type="spellStart"/>
      <w:r w:rsidR="455E8A74">
        <w:t>Steinsaltz</w:t>
      </w:r>
      <w:proofErr w:type="spellEnd"/>
      <w:r w:rsidR="455E8A74">
        <w:t xml:space="preserve"> Noe’ Edition</w:t>
      </w:r>
    </w:p>
    <w:p w14:paraId="72A3D3EC" w14:textId="77777777" w:rsidR="455E8A74" w:rsidRDefault="455E8A74" w:rsidP="455E8A74">
      <w:r>
        <w:rPr>
          <w:noProof/>
          <w:lang w:bidi="he-IL"/>
        </w:rPr>
        <w:drawing>
          <wp:inline distT="0" distB="0" distL="0" distR="0" wp14:anchorId="53C2C420" wp14:editId="47D966B7">
            <wp:extent cx="3987920" cy="3738675"/>
            <wp:effectExtent l="19050" t="0" r="0" b="0"/>
            <wp:docPr id="1282774402" name="Picture 128277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89336" cy="3740003"/>
                    </a:xfrm>
                    <a:prstGeom prst="rect">
                      <a:avLst/>
                    </a:prstGeom>
                  </pic:spPr>
                </pic:pic>
              </a:graphicData>
            </a:graphic>
          </wp:inline>
        </w:drawing>
      </w:r>
    </w:p>
    <w:p w14:paraId="53D7EA5F" w14:textId="77777777" w:rsidR="00F57358" w:rsidRDefault="00F57358" w:rsidP="455E8A74">
      <w:pPr>
        <w:rPr>
          <w:rFonts w:cs="Arial"/>
          <w:lang w:bidi="he-IL"/>
        </w:rPr>
      </w:pPr>
      <w:r>
        <w:t xml:space="preserve">So far, we have two items/utensils which are identified as a </w:t>
      </w:r>
      <w:r w:rsidRPr="455E8A74">
        <w:rPr>
          <w:rFonts w:cs="Arial"/>
          <w:rtl/>
          <w:lang w:bidi="he-IL"/>
        </w:rPr>
        <w:t>הימניק</w:t>
      </w:r>
    </w:p>
    <w:p w14:paraId="6D5B5C20" w14:textId="77777777" w:rsidR="00F57358" w:rsidRDefault="00F57358" w:rsidP="00F57358">
      <w:pPr>
        <w:pStyle w:val="ListParagraph"/>
        <w:numPr>
          <w:ilvl w:val="0"/>
          <w:numId w:val="3"/>
        </w:numPr>
      </w:pPr>
      <w:r>
        <w:t>Some kind of utensil used by Sofrim</w:t>
      </w:r>
      <w:r w:rsidR="00D54AA2">
        <w:t xml:space="preserve"> which</w:t>
      </w:r>
      <w:r w:rsidR="00856928">
        <w:t xml:space="preserve"> </w:t>
      </w:r>
      <w:r w:rsidR="00D54AA2">
        <w:t xml:space="preserve">has two </w:t>
      </w:r>
      <w:r w:rsidR="00D54AA2" w:rsidRPr="455E8A74">
        <w:rPr>
          <w:rFonts w:cs="Arial"/>
          <w:rtl/>
          <w:lang w:bidi="he-IL"/>
        </w:rPr>
        <w:t>ראשים</w:t>
      </w:r>
    </w:p>
    <w:p w14:paraId="611D77C3" w14:textId="77777777" w:rsidR="00F57358" w:rsidRDefault="00F57358" w:rsidP="00F57358">
      <w:pPr>
        <w:pStyle w:val="ListParagraph"/>
        <w:numPr>
          <w:ilvl w:val="0"/>
          <w:numId w:val="3"/>
        </w:numPr>
      </w:pPr>
      <w:r>
        <w:t xml:space="preserve">A fork </w:t>
      </w:r>
      <w:r w:rsidR="00D54AA2">
        <w:t xml:space="preserve">which has two </w:t>
      </w:r>
      <w:r w:rsidR="00D54AA2" w:rsidRPr="455E8A74">
        <w:rPr>
          <w:rFonts w:cs="Arial"/>
          <w:rtl/>
          <w:lang w:bidi="he-IL"/>
        </w:rPr>
        <w:t>ראשים</w:t>
      </w:r>
      <w:r w:rsidR="00D54AA2">
        <w:rPr>
          <w:rFonts w:cs="Arial"/>
          <w:lang w:bidi="he-IL"/>
        </w:rPr>
        <w:t xml:space="preserve"> </w:t>
      </w:r>
      <w:proofErr w:type="gramStart"/>
      <w:r w:rsidR="00D54AA2">
        <w:rPr>
          <w:rFonts w:cs="Arial"/>
          <w:lang w:bidi="he-IL"/>
        </w:rPr>
        <w:t>( a</w:t>
      </w:r>
      <w:proofErr w:type="gramEnd"/>
      <w:r w:rsidR="00D54AA2">
        <w:rPr>
          <w:rFonts w:cs="Arial"/>
          <w:lang w:bidi="he-IL"/>
        </w:rPr>
        <w:t xml:space="preserve"> </w:t>
      </w:r>
      <w:proofErr w:type="gramStart"/>
      <w:r w:rsidR="00D54AA2">
        <w:rPr>
          <w:rFonts w:cs="Arial"/>
          <w:lang w:bidi="he-IL"/>
        </w:rPr>
        <w:t>two pronged</w:t>
      </w:r>
      <w:proofErr w:type="gramEnd"/>
      <w:r w:rsidR="00D54AA2">
        <w:rPr>
          <w:rFonts w:cs="Arial"/>
          <w:lang w:bidi="he-IL"/>
        </w:rPr>
        <w:t xml:space="preserve"> fork)</w:t>
      </w:r>
    </w:p>
    <w:p w14:paraId="0D0B940D" w14:textId="77777777" w:rsidR="455E8A74" w:rsidRDefault="455E8A74"/>
    <w:p w14:paraId="176100BC" w14:textId="77777777" w:rsidR="00856928" w:rsidRDefault="00856928">
      <w:r>
        <w:lastRenderedPageBreak/>
        <w:t xml:space="preserve">We now introduce a very unusual picture and caption from </w:t>
      </w:r>
      <w:proofErr w:type="spellStart"/>
      <w:r>
        <w:t>Peirush</w:t>
      </w:r>
      <w:proofErr w:type="spellEnd"/>
      <w:r>
        <w:t xml:space="preserve"> Chai. It references the Rosh and the Rif…and the </w:t>
      </w:r>
      <w:proofErr w:type="spellStart"/>
      <w:r>
        <w:t>Chazon</w:t>
      </w:r>
      <w:proofErr w:type="spellEnd"/>
      <w:r>
        <w:t xml:space="preserve"> Ish. It seems that the </w:t>
      </w:r>
      <w:proofErr w:type="spellStart"/>
      <w:r>
        <w:t>Chazon</w:t>
      </w:r>
      <w:proofErr w:type="spellEnd"/>
      <w:r>
        <w:t xml:space="preserve"> Ish understands that acc</w:t>
      </w:r>
      <w:r w:rsidR="000524A7">
        <w:t xml:space="preserve">ording to the Rosh and the Rif, </w:t>
      </w:r>
      <w:r>
        <w:t xml:space="preserve">a lulav which has the characteristics of a </w:t>
      </w:r>
      <w:r w:rsidRPr="455E8A74">
        <w:rPr>
          <w:rFonts w:cs="Arial"/>
          <w:rtl/>
          <w:lang w:bidi="he-IL"/>
        </w:rPr>
        <w:t>הימניק</w:t>
      </w:r>
      <w:r>
        <w:t xml:space="preserve"> is configured like this. The leaves themselves are all split, but not from each other.</w:t>
      </w:r>
    </w:p>
    <w:p w14:paraId="18D03586" w14:textId="77777777" w:rsidR="00856928" w:rsidRDefault="00856928" w:rsidP="00856928">
      <w:r>
        <w:t xml:space="preserve">                                                        </w:t>
      </w:r>
      <w:r w:rsidRPr="00856928">
        <w:rPr>
          <w:noProof/>
        </w:rPr>
        <w:drawing>
          <wp:inline distT="0" distB="0" distL="0" distR="0" wp14:anchorId="0F58F653" wp14:editId="07777777">
            <wp:extent cx="769594" cy="2331417"/>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778572" cy="2358615"/>
                    </a:xfrm>
                    <a:prstGeom prst="rect">
                      <a:avLst/>
                    </a:prstGeom>
                  </pic:spPr>
                </pic:pic>
              </a:graphicData>
            </a:graphic>
          </wp:inline>
        </w:drawing>
      </w:r>
      <w:r>
        <w:t xml:space="preserve">      </w:t>
      </w:r>
      <w:r w:rsidRPr="00856928">
        <w:rPr>
          <w:noProof/>
        </w:rPr>
        <w:drawing>
          <wp:inline distT="0" distB="0" distL="0" distR="0" wp14:anchorId="3CE638C8" wp14:editId="07777777">
            <wp:extent cx="4914900" cy="962025"/>
            <wp:effectExtent l="0" t="0" r="0" b="9525"/>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914900" cy="962025"/>
                    </a:xfrm>
                    <a:prstGeom prst="rect">
                      <a:avLst/>
                    </a:prstGeom>
                  </pic:spPr>
                </pic:pic>
              </a:graphicData>
            </a:graphic>
          </wp:inline>
        </w:drawing>
      </w:r>
    </w:p>
    <w:p w14:paraId="001FD1F0" w14:textId="77777777" w:rsidR="00856928" w:rsidRDefault="00856928" w:rsidP="00856928">
      <w:r>
        <w:t xml:space="preserve">Here is the </w:t>
      </w:r>
      <w:proofErr w:type="spellStart"/>
      <w:r>
        <w:t>Chazon</w:t>
      </w:r>
      <w:proofErr w:type="spellEnd"/>
      <w:r>
        <w:t xml:space="preserve"> Ish</w:t>
      </w:r>
    </w:p>
    <w:p w14:paraId="0E27B00A" w14:textId="77777777" w:rsidR="000524A7" w:rsidRDefault="000524A7" w:rsidP="00856928">
      <w:r>
        <w:rPr>
          <w:noProof/>
          <w:lang w:bidi="he-IL"/>
        </w:rPr>
        <w:drawing>
          <wp:inline distT="0" distB="0" distL="0" distR="0" wp14:anchorId="766730F9" wp14:editId="07777777">
            <wp:extent cx="4671204" cy="2914740"/>
            <wp:effectExtent l="1905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672617" cy="2915622"/>
                    </a:xfrm>
                    <a:prstGeom prst="rect">
                      <a:avLst/>
                    </a:prstGeom>
                    <a:noFill/>
                    <a:ln w="9525">
                      <a:noFill/>
                      <a:miter lim="800000"/>
                      <a:headEnd/>
                      <a:tailEnd/>
                    </a:ln>
                  </pic:spPr>
                </pic:pic>
              </a:graphicData>
            </a:graphic>
          </wp:inline>
        </w:drawing>
      </w:r>
    </w:p>
    <w:p w14:paraId="60061E4C" w14:textId="77777777" w:rsidR="00856928" w:rsidRDefault="00856928" w:rsidP="00856928"/>
    <w:p w14:paraId="44EAFD9C" w14:textId="77777777" w:rsidR="00856928" w:rsidRDefault="00856928" w:rsidP="00856928"/>
    <w:p w14:paraId="319D8F24" w14:textId="77777777" w:rsidR="00856928" w:rsidRDefault="00856928" w:rsidP="00856928">
      <w:r>
        <w:lastRenderedPageBreak/>
        <w:t>This is the Rosh as presented in the standard Vilna Shas</w:t>
      </w:r>
      <w:r w:rsidR="000524A7">
        <w:t xml:space="preserve">. </w:t>
      </w:r>
      <w:r w:rsidR="00E332B9">
        <w:t xml:space="preserve">(First edition, Vilna 1882) The part of the Rosh which is crucial is </w:t>
      </w:r>
    </w:p>
    <w:p w14:paraId="5465A342" w14:textId="77777777" w:rsidR="00856928" w:rsidRPr="00E332B9" w:rsidRDefault="00E332B9" w:rsidP="00E332B9">
      <w:pPr>
        <w:bidi/>
        <w:rPr>
          <w:rFonts w:cs="Arial"/>
          <w:lang w:bidi="he-IL"/>
        </w:rPr>
      </w:pPr>
      <w:r w:rsidRPr="00E332B9">
        <w:t xml:space="preserve">   </w:t>
      </w:r>
      <w:r w:rsidRPr="00E332B9">
        <w:rPr>
          <w:rFonts w:cs="Arial" w:hint="cs"/>
          <w:rtl/>
          <w:lang w:bidi="he-IL"/>
        </w:rPr>
        <w:t>ואם</w:t>
      </w:r>
      <w:r w:rsidRPr="00E332B9">
        <w:rPr>
          <w:rFonts w:cs="Arial"/>
          <w:rtl/>
          <w:lang w:bidi="he-IL"/>
        </w:rPr>
        <w:t xml:space="preserve"> </w:t>
      </w:r>
      <w:r w:rsidRPr="00E332B9">
        <w:rPr>
          <w:rFonts w:cs="Arial" w:hint="cs"/>
          <w:rtl/>
          <w:lang w:bidi="he-IL"/>
        </w:rPr>
        <w:t>נסדק</w:t>
      </w:r>
      <w:r w:rsidRPr="00E332B9">
        <w:rPr>
          <w:rFonts w:cs="Arial"/>
          <w:rtl/>
          <w:lang w:bidi="he-IL"/>
        </w:rPr>
        <w:t xml:space="preserve"> </w:t>
      </w:r>
      <w:r w:rsidRPr="00E332B9">
        <w:rPr>
          <w:rFonts w:cs="Arial" w:hint="cs"/>
          <w:rtl/>
          <w:lang w:bidi="he-IL"/>
        </w:rPr>
        <w:t>ועביד</w:t>
      </w:r>
      <w:r w:rsidRPr="00E332B9">
        <w:rPr>
          <w:rFonts w:cs="Arial"/>
          <w:rtl/>
          <w:lang w:bidi="he-IL"/>
        </w:rPr>
        <w:t xml:space="preserve"> </w:t>
      </w:r>
      <w:r w:rsidRPr="00E332B9">
        <w:rPr>
          <w:rFonts w:cs="Arial" w:hint="cs"/>
          <w:rtl/>
          <w:lang w:bidi="he-IL"/>
        </w:rPr>
        <w:t>כהימנק</w:t>
      </w:r>
      <w:r w:rsidRPr="00E332B9">
        <w:rPr>
          <w:rFonts w:cs="Arial"/>
          <w:rtl/>
          <w:lang w:bidi="he-IL"/>
        </w:rPr>
        <w:t xml:space="preserve"> </w:t>
      </w:r>
      <w:r w:rsidRPr="00E332B9">
        <w:rPr>
          <w:rFonts w:cs="Arial" w:hint="cs"/>
          <w:rtl/>
          <w:lang w:bidi="he-IL"/>
        </w:rPr>
        <w:t>פסול</w:t>
      </w:r>
      <w:r w:rsidRPr="00E332B9">
        <w:rPr>
          <w:rFonts w:cs="Arial"/>
          <w:rtl/>
          <w:lang w:bidi="he-IL"/>
        </w:rPr>
        <w:t xml:space="preserve"> </w:t>
      </w:r>
      <w:r w:rsidRPr="00E332B9">
        <w:rPr>
          <w:rFonts w:cs="Arial" w:hint="cs"/>
          <w:rtl/>
          <w:lang w:bidi="he-IL"/>
        </w:rPr>
        <w:t>והוא</w:t>
      </w:r>
      <w:r w:rsidRPr="00E332B9">
        <w:rPr>
          <w:rFonts w:cs="Arial"/>
          <w:rtl/>
          <w:lang w:bidi="he-IL"/>
        </w:rPr>
        <w:t xml:space="preserve"> </w:t>
      </w:r>
      <w:r w:rsidRPr="00E332B9">
        <w:rPr>
          <w:rFonts w:cs="Arial" w:hint="cs"/>
          <w:rtl/>
          <w:lang w:bidi="he-IL"/>
        </w:rPr>
        <w:t>כלי</w:t>
      </w:r>
      <w:r w:rsidRPr="00E332B9">
        <w:rPr>
          <w:rFonts w:cs="Arial"/>
          <w:rtl/>
          <w:lang w:bidi="he-IL"/>
        </w:rPr>
        <w:t xml:space="preserve"> </w:t>
      </w:r>
      <w:r w:rsidRPr="00E332B9">
        <w:rPr>
          <w:rFonts w:cs="Arial" w:hint="cs"/>
          <w:rtl/>
          <w:lang w:bidi="he-IL"/>
        </w:rPr>
        <w:t>שיש</w:t>
      </w:r>
      <w:r w:rsidRPr="00E332B9">
        <w:rPr>
          <w:rFonts w:cs="Arial"/>
          <w:rtl/>
          <w:lang w:bidi="he-IL"/>
        </w:rPr>
        <w:t xml:space="preserve"> </w:t>
      </w:r>
      <w:r w:rsidRPr="00E332B9">
        <w:rPr>
          <w:rFonts w:cs="Arial" w:hint="cs"/>
          <w:rtl/>
          <w:lang w:bidi="he-IL"/>
        </w:rPr>
        <w:t>לו</w:t>
      </w:r>
      <w:r w:rsidRPr="00E332B9">
        <w:rPr>
          <w:rFonts w:cs="Arial"/>
          <w:rtl/>
          <w:lang w:bidi="he-IL"/>
        </w:rPr>
        <w:t xml:space="preserve"> </w:t>
      </w:r>
      <w:r w:rsidRPr="00E332B9">
        <w:rPr>
          <w:rFonts w:cs="Arial" w:hint="cs"/>
          <w:rtl/>
          <w:lang w:bidi="he-IL"/>
        </w:rPr>
        <w:t>שני</w:t>
      </w:r>
      <w:r w:rsidRPr="00E332B9">
        <w:rPr>
          <w:rFonts w:cs="Arial"/>
          <w:rtl/>
          <w:lang w:bidi="he-IL"/>
        </w:rPr>
        <w:t xml:space="preserve"> </w:t>
      </w:r>
      <w:r w:rsidRPr="00E332B9">
        <w:rPr>
          <w:rFonts w:cs="Arial" w:hint="cs"/>
          <w:rtl/>
          <w:lang w:bidi="he-IL"/>
        </w:rPr>
        <w:t>ראשים</w:t>
      </w:r>
      <w:r w:rsidRPr="00E332B9">
        <w:rPr>
          <w:rFonts w:cs="Arial"/>
          <w:rtl/>
          <w:lang w:bidi="he-IL"/>
        </w:rPr>
        <w:t xml:space="preserve"> </w:t>
      </w:r>
      <w:r w:rsidRPr="00E332B9">
        <w:rPr>
          <w:rFonts w:cs="Arial" w:hint="cs"/>
          <w:b/>
          <w:bCs/>
          <w:rtl/>
          <w:lang w:bidi="he-IL"/>
        </w:rPr>
        <w:t>וזו</w:t>
      </w:r>
      <w:r w:rsidRPr="00E332B9">
        <w:rPr>
          <w:rFonts w:cs="Arial"/>
          <w:b/>
          <w:bCs/>
          <w:rtl/>
          <w:lang w:bidi="he-IL"/>
        </w:rPr>
        <w:t xml:space="preserve"> </w:t>
      </w:r>
      <w:r w:rsidRPr="00E332B9">
        <w:rPr>
          <w:rFonts w:cs="Arial" w:hint="cs"/>
          <w:b/>
          <w:bCs/>
          <w:rtl/>
          <w:lang w:bidi="he-IL"/>
        </w:rPr>
        <w:t>היא</w:t>
      </w:r>
      <w:r w:rsidRPr="00E332B9">
        <w:rPr>
          <w:rFonts w:cs="Arial"/>
          <w:b/>
          <w:bCs/>
          <w:rtl/>
          <w:lang w:bidi="he-IL"/>
        </w:rPr>
        <w:t xml:space="preserve"> </w:t>
      </w:r>
      <w:r w:rsidRPr="00E332B9">
        <w:rPr>
          <w:rFonts w:cs="Arial" w:hint="cs"/>
          <w:b/>
          <w:bCs/>
          <w:rtl/>
          <w:lang w:bidi="he-IL"/>
        </w:rPr>
        <w:t>צורתה</w:t>
      </w:r>
      <w:r w:rsidR="00856928" w:rsidRPr="00856928">
        <w:rPr>
          <w:noProof/>
        </w:rPr>
        <w:drawing>
          <wp:inline distT="0" distB="0" distL="0" distR="0" wp14:anchorId="53025AF9" wp14:editId="07777777">
            <wp:extent cx="5943600" cy="1395095"/>
            <wp:effectExtent l="19050" t="0" r="0" b="0"/>
            <wp:docPr id="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43600" cy="1395095"/>
                    </a:xfrm>
                    <a:prstGeom prst="rect">
                      <a:avLst/>
                    </a:prstGeom>
                  </pic:spPr>
                </pic:pic>
              </a:graphicData>
            </a:graphic>
          </wp:inline>
        </w:drawing>
      </w:r>
    </w:p>
    <w:p w14:paraId="4048DE84" w14:textId="77777777" w:rsidR="00856928" w:rsidRDefault="00E332B9" w:rsidP="00856928">
      <w:r>
        <w:t>We do not have manuscripts of the Rosh today to be able to see whether the diagram was presented as a “V”. The first time the Rosh was pr</w:t>
      </w:r>
      <w:r w:rsidR="002C01BD">
        <w:t>inted was in 1521 in the back</w:t>
      </w:r>
      <w:r>
        <w:t xml:space="preserve"> of </w:t>
      </w:r>
      <w:r w:rsidR="002C01BD">
        <w:t xml:space="preserve">a </w:t>
      </w:r>
      <w:r>
        <w:t xml:space="preserve">Shas, that of Daniel Bomberg in Venice </w:t>
      </w:r>
      <w:proofErr w:type="gramStart"/>
      <w:r>
        <w:t>1521.</w:t>
      </w:r>
      <w:r w:rsidR="002C01BD">
        <w:t>(</w:t>
      </w:r>
      <w:proofErr w:type="gramEnd"/>
      <w:r w:rsidR="002C01BD">
        <w:t>the first complete edition of Shas)</w:t>
      </w:r>
      <w:r>
        <w:t xml:space="preserve"> Here is a bit of the history of this diagram as it was presented in earlier printed editions. </w:t>
      </w:r>
    </w:p>
    <w:p w14:paraId="07857D5E" w14:textId="77777777" w:rsidR="002C01BD" w:rsidRDefault="002C01BD" w:rsidP="002C01BD">
      <w:r>
        <w:t xml:space="preserve">Bomberg 1521 65a left column – This edition was copied from a manuscript. The </w:t>
      </w:r>
      <w:r w:rsidRPr="00E332B9">
        <w:rPr>
          <w:rFonts w:cs="Arial" w:hint="cs"/>
          <w:b/>
          <w:bCs/>
          <w:rtl/>
          <w:lang w:bidi="he-IL"/>
        </w:rPr>
        <w:t>וזו</w:t>
      </w:r>
      <w:r w:rsidRPr="00E332B9">
        <w:rPr>
          <w:rFonts w:cs="Arial"/>
          <w:b/>
          <w:bCs/>
          <w:rtl/>
          <w:lang w:bidi="he-IL"/>
        </w:rPr>
        <w:t xml:space="preserve"> </w:t>
      </w:r>
      <w:r w:rsidRPr="00E332B9">
        <w:rPr>
          <w:rFonts w:cs="Arial" w:hint="cs"/>
          <w:b/>
          <w:bCs/>
          <w:rtl/>
          <w:lang w:bidi="he-IL"/>
        </w:rPr>
        <w:t>היא</w:t>
      </w:r>
      <w:r w:rsidRPr="00E332B9">
        <w:rPr>
          <w:rFonts w:cs="Arial"/>
          <w:b/>
          <w:bCs/>
          <w:rtl/>
          <w:lang w:bidi="he-IL"/>
        </w:rPr>
        <w:t xml:space="preserve"> </w:t>
      </w:r>
      <w:r w:rsidRPr="00E332B9">
        <w:rPr>
          <w:rFonts w:cs="Arial" w:hint="cs"/>
          <w:b/>
          <w:bCs/>
          <w:rtl/>
          <w:lang w:bidi="he-IL"/>
        </w:rPr>
        <w:t>צורתה</w:t>
      </w:r>
      <w:r>
        <w:t xml:space="preserve"> is presented as a Tzadik Sofit. It gives the impression of being a vessel which starts out as one and then splits into two.</w:t>
      </w:r>
    </w:p>
    <w:p w14:paraId="4B94D5A5" w14:textId="77777777" w:rsidR="002C01BD" w:rsidRDefault="002C01BD" w:rsidP="002C01BD">
      <w:r>
        <w:rPr>
          <w:noProof/>
          <w:lang w:bidi="he-IL"/>
        </w:rPr>
        <w:drawing>
          <wp:inline distT="0" distB="0" distL="0" distR="0" wp14:anchorId="24241DEF" wp14:editId="07777777">
            <wp:extent cx="5835770" cy="1683838"/>
            <wp:effectExtent l="1905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847312" cy="1687168"/>
                    </a:xfrm>
                    <a:prstGeom prst="rect">
                      <a:avLst/>
                    </a:prstGeom>
                  </pic:spPr>
                </pic:pic>
              </a:graphicData>
            </a:graphic>
          </wp:inline>
        </w:drawing>
      </w:r>
    </w:p>
    <w:p w14:paraId="304B531F" w14:textId="77777777" w:rsidR="002C01BD" w:rsidRDefault="002C01BD" w:rsidP="002C01BD">
      <w:r>
        <w:t>Here it is in Basel 1580. It is now a “Y”, which is quite similar to the Tzadik Sofit</w:t>
      </w:r>
    </w:p>
    <w:p w14:paraId="3DEEC669" w14:textId="77777777" w:rsidR="002C01BD" w:rsidRDefault="002C01BD" w:rsidP="002C01BD">
      <w:r w:rsidRPr="002C01BD">
        <w:rPr>
          <w:noProof/>
        </w:rPr>
        <w:drawing>
          <wp:inline distT="0" distB="0" distL="0" distR="0" wp14:anchorId="761199F9" wp14:editId="07777777">
            <wp:extent cx="4848225" cy="1619250"/>
            <wp:effectExtent l="0" t="0" r="9525"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848225" cy="1619250"/>
                    </a:xfrm>
                    <a:prstGeom prst="rect">
                      <a:avLst/>
                    </a:prstGeom>
                  </pic:spPr>
                </pic:pic>
              </a:graphicData>
            </a:graphic>
          </wp:inline>
        </w:drawing>
      </w:r>
    </w:p>
    <w:p w14:paraId="3656B9AB" w14:textId="77777777" w:rsidR="00D92A3D" w:rsidRDefault="00D92A3D" w:rsidP="00D92A3D"/>
    <w:p w14:paraId="45FB0818" w14:textId="77777777" w:rsidR="00D92A3D" w:rsidRDefault="00D92A3D" w:rsidP="00D92A3D"/>
    <w:p w14:paraId="5E28AEB5" w14:textId="77777777" w:rsidR="00D92A3D" w:rsidRDefault="002C01BD" w:rsidP="00400960">
      <w:r>
        <w:lastRenderedPageBreak/>
        <w:t>The illustration then goes missing in</w:t>
      </w:r>
      <w:r w:rsidR="00400960">
        <w:t xml:space="preserve"> all printed editions for the next 137 years. Here is one printed in</w:t>
      </w:r>
      <w:r>
        <w:t xml:space="preserve"> </w:t>
      </w:r>
      <w:r w:rsidR="00D92A3D">
        <w:t xml:space="preserve">Cracow </w:t>
      </w:r>
      <w:r w:rsidR="00400960">
        <w:t xml:space="preserve">in </w:t>
      </w:r>
      <w:r w:rsidR="00D92A3D">
        <w:t xml:space="preserve">1603. </w:t>
      </w:r>
      <w:r w:rsidR="00400960">
        <w:t>(It is</w:t>
      </w:r>
      <w:r w:rsidR="00D92A3D">
        <w:t xml:space="preserve"> </w:t>
      </w:r>
      <w:r w:rsidR="00400960">
        <w:t>similarly</w:t>
      </w:r>
      <w:r w:rsidR="00D92A3D">
        <w:t xml:space="preserve"> </w:t>
      </w:r>
      <w:r w:rsidR="00400960">
        <w:t xml:space="preserve">absent </w:t>
      </w:r>
      <w:r w:rsidR="00D92A3D">
        <w:t>in</w:t>
      </w:r>
      <w:r w:rsidR="00400960">
        <w:t xml:space="preserve"> Amsterdam 1646 and Frankfurt a</w:t>
      </w:r>
      <w:r w:rsidR="00D92A3D">
        <w:t>n der Oder 1698</w:t>
      </w:r>
      <w:r w:rsidR="00400960">
        <w:t>)</w:t>
      </w:r>
    </w:p>
    <w:p w14:paraId="049F31CB" w14:textId="77777777" w:rsidR="00D92A3D" w:rsidRDefault="00D92A3D" w:rsidP="00D92A3D">
      <w:r>
        <w:rPr>
          <w:noProof/>
          <w:lang w:bidi="he-IL"/>
        </w:rPr>
        <w:drawing>
          <wp:inline distT="0" distB="0" distL="0" distR="0" wp14:anchorId="37728384" wp14:editId="07777777">
            <wp:extent cx="4657725" cy="1571625"/>
            <wp:effectExtent l="0" t="0" r="9525" b="9525"/>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657725" cy="1571625"/>
                    </a:xfrm>
                    <a:prstGeom prst="rect">
                      <a:avLst/>
                    </a:prstGeom>
                  </pic:spPr>
                </pic:pic>
              </a:graphicData>
            </a:graphic>
          </wp:inline>
        </w:drawing>
      </w:r>
    </w:p>
    <w:p w14:paraId="30B4DF09" w14:textId="77777777" w:rsidR="00400960" w:rsidRDefault="00400960" w:rsidP="00D92A3D">
      <w:r>
        <w:t xml:space="preserve">The illustration finally appears as a “V” in an edition printed in Amsterdam in 1717 </w:t>
      </w:r>
    </w:p>
    <w:p w14:paraId="53128261" w14:textId="77777777" w:rsidR="002C353E" w:rsidRDefault="002C353E" w:rsidP="00D92A3D">
      <w:r w:rsidRPr="002C353E">
        <w:rPr>
          <w:noProof/>
        </w:rPr>
        <w:drawing>
          <wp:inline distT="0" distB="0" distL="0" distR="0" wp14:anchorId="38119CBB" wp14:editId="07777777">
            <wp:extent cx="4137589" cy="1777042"/>
            <wp:effectExtent l="19050" t="0" r="0" b="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1616" cy="1778771"/>
                    </a:xfrm>
                    <a:prstGeom prst="rect">
                      <a:avLst/>
                    </a:prstGeom>
                    <a:noFill/>
                    <a:ln>
                      <a:noFill/>
                    </a:ln>
                  </pic:spPr>
                </pic:pic>
              </a:graphicData>
            </a:graphic>
          </wp:inline>
        </w:drawing>
      </w:r>
    </w:p>
    <w:p w14:paraId="2AEF47C4" w14:textId="77777777" w:rsidR="002C353E" w:rsidRDefault="002C353E" w:rsidP="00D92A3D">
      <w:r>
        <w:t xml:space="preserve">It appears that way in </w:t>
      </w:r>
      <w:proofErr w:type="spellStart"/>
      <w:r>
        <w:t>Slavuta</w:t>
      </w:r>
      <w:proofErr w:type="spellEnd"/>
      <w:r>
        <w:t xml:space="preserve"> 1801 and Zhitomir 1862</w:t>
      </w:r>
    </w:p>
    <w:p w14:paraId="62486C05" w14:textId="77777777" w:rsidR="002C353E" w:rsidRDefault="002C353E" w:rsidP="00D92A3D">
      <w:r w:rsidRPr="002C353E">
        <w:rPr>
          <w:noProof/>
        </w:rPr>
        <w:drawing>
          <wp:inline distT="0" distB="0" distL="0" distR="0" wp14:anchorId="5631CD7D" wp14:editId="07777777">
            <wp:extent cx="4898007" cy="1840405"/>
            <wp:effectExtent l="1905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898496" cy="1840589"/>
                    </a:xfrm>
                    <a:prstGeom prst="rect">
                      <a:avLst/>
                    </a:prstGeom>
                  </pic:spPr>
                </pic:pic>
              </a:graphicData>
            </a:graphic>
          </wp:inline>
        </w:drawing>
      </w:r>
    </w:p>
    <w:p w14:paraId="4101652C" w14:textId="77777777" w:rsidR="002C353E" w:rsidRDefault="002C353E" w:rsidP="00D92A3D">
      <w:r w:rsidRPr="002C353E">
        <w:rPr>
          <w:noProof/>
        </w:rPr>
        <w:drawing>
          <wp:inline distT="0" distB="0" distL="0" distR="0" wp14:anchorId="5F81681A" wp14:editId="07777777">
            <wp:extent cx="4958392" cy="1503940"/>
            <wp:effectExtent l="19050" t="0" r="0"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958319" cy="1503918"/>
                    </a:xfrm>
                    <a:prstGeom prst="rect">
                      <a:avLst/>
                    </a:prstGeom>
                  </pic:spPr>
                </pic:pic>
              </a:graphicData>
            </a:graphic>
          </wp:inline>
        </w:drawing>
      </w:r>
    </w:p>
    <w:p w14:paraId="268B7BF1" w14:textId="77777777" w:rsidR="002C353E" w:rsidRDefault="002C353E" w:rsidP="00D92A3D">
      <w:r>
        <w:lastRenderedPageBreak/>
        <w:t xml:space="preserve">It is interesting to note that Oz </w:t>
      </w:r>
      <w:proofErr w:type="spellStart"/>
      <w:r>
        <w:t>Vehadar</w:t>
      </w:r>
      <w:proofErr w:type="spellEnd"/>
      <w:r>
        <w:t xml:space="preserve"> changed their illustration recently from that of a “V” to one of a Tzadik Sofit, similar to Bomberg 1521</w:t>
      </w:r>
    </w:p>
    <w:p w14:paraId="3B379C5E" w14:textId="77777777" w:rsidR="002C353E" w:rsidRDefault="002C353E" w:rsidP="00D92A3D">
      <w:r>
        <w:t>This is from 2008</w:t>
      </w:r>
    </w:p>
    <w:p w14:paraId="4B99056E" w14:textId="77777777" w:rsidR="002C353E" w:rsidRDefault="002C353E" w:rsidP="00D92A3D">
      <w:r w:rsidRPr="002C353E">
        <w:rPr>
          <w:noProof/>
        </w:rPr>
        <w:drawing>
          <wp:inline distT="0" distB="0" distL="0" distR="0" wp14:anchorId="4C30B5BC" wp14:editId="07777777">
            <wp:extent cx="5943600" cy="1533525"/>
            <wp:effectExtent l="1905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noFill/>
                    <a:ln>
                      <a:noFill/>
                    </a:ln>
                  </pic:spPr>
                </pic:pic>
              </a:graphicData>
            </a:graphic>
          </wp:inline>
        </w:drawing>
      </w:r>
    </w:p>
    <w:p w14:paraId="2386DDFB" w14:textId="77777777" w:rsidR="002C353E" w:rsidRDefault="002C353E" w:rsidP="00D92A3D">
      <w:r>
        <w:t xml:space="preserve">This is from 2016 </w:t>
      </w:r>
      <w:proofErr w:type="gramStart"/>
      <w:r>
        <w:t>( Oz</w:t>
      </w:r>
      <w:proofErr w:type="gramEnd"/>
      <w:r>
        <w:t xml:space="preserve"> </w:t>
      </w:r>
      <w:proofErr w:type="spellStart"/>
      <w:r>
        <w:t>VeHadar</w:t>
      </w:r>
      <w:proofErr w:type="spellEnd"/>
      <w:r>
        <w:t xml:space="preserve"> Murchav)</w:t>
      </w:r>
    </w:p>
    <w:p w14:paraId="1299C43A" w14:textId="77777777" w:rsidR="002C353E" w:rsidRDefault="002C353E" w:rsidP="00D92A3D">
      <w:r w:rsidRPr="002C353E">
        <w:rPr>
          <w:noProof/>
        </w:rPr>
        <w:drawing>
          <wp:inline distT="0" distB="0" distL="0" distR="0" wp14:anchorId="23F2FAF7" wp14:editId="07777777">
            <wp:extent cx="5943600" cy="1386840"/>
            <wp:effectExtent l="19050" t="0" r="0" b="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386840"/>
                    </a:xfrm>
                    <a:prstGeom prst="rect">
                      <a:avLst/>
                    </a:prstGeom>
                    <a:noFill/>
                    <a:ln>
                      <a:noFill/>
                    </a:ln>
                  </pic:spPr>
                </pic:pic>
              </a:graphicData>
            </a:graphic>
          </wp:inline>
        </w:drawing>
      </w:r>
    </w:p>
    <w:p w14:paraId="4DDBEF00" w14:textId="40FC4CFC" w:rsidR="00D92A3D" w:rsidRDefault="00D92A3D" w:rsidP="00D92A3D"/>
    <w:p w14:paraId="0D4AC2C7" w14:textId="19478F6D" w:rsidR="00E02E70" w:rsidRDefault="00AC76EF" w:rsidP="00E02E70">
      <w:proofErr w:type="spellStart"/>
      <w:r>
        <w:t>Chazon</w:t>
      </w:r>
      <w:proofErr w:type="spellEnd"/>
      <w:r>
        <w:t xml:space="preserve"> Ish mentioned the Rif alongside the Rosh. Let us now look at how the picture</w:t>
      </w:r>
      <w:r w:rsidR="00CB707E">
        <w:t xml:space="preserve"> a</w:t>
      </w:r>
      <w:r>
        <w:t xml:space="preserve">s drawn in the Rif. Here we are very fortunate because we have a very early manuscript of the Rif known as </w:t>
      </w:r>
      <w:r w:rsidR="00E02E70">
        <w:t>Oxford</w:t>
      </w:r>
      <w:r>
        <w:t xml:space="preserve"> Huntington 135. It is dated from the 1100’s not long after when the Rif lived. </w:t>
      </w:r>
      <w:r w:rsidR="00E02E70">
        <w:t xml:space="preserve">(1013-1103). Notice the language of the Rif is the same as the Rosh, indicating that the Rif may have been the source for the Rosh. </w:t>
      </w:r>
      <w:r w:rsidR="00E02E70" w:rsidRPr="00E332B9">
        <w:rPr>
          <w:rFonts w:cs="Arial" w:hint="cs"/>
          <w:rtl/>
          <w:lang w:bidi="he-IL"/>
        </w:rPr>
        <w:t>כלי</w:t>
      </w:r>
      <w:r w:rsidR="00E02E70" w:rsidRPr="00E332B9">
        <w:rPr>
          <w:rFonts w:cs="Arial"/>
          <w:rtl/>
          <w:lang w:bidi="he-IL"/>
        </w:rPr>
        <w:t xml:space="preserve"> </w:t>
      </w:r>
      <w:r w:rsidR="00E02E70" w:rsidRPr="00E332B9">
        <w:rPr>
          <w:rFonts w:cs="Arial" w:hint="cs"/>
          <w:rtl/>
          <w:lang w:bidi="he-IL"/>
        </w:rPr>
        <w:t>שיש</w:t>
      </w:r>
      <w:r w:rsidR="00E02E70" w:rsidRPr="00E332B9">
        <w:rPr>
          <w:rFonts w:cs="Arial"/>
          <w:rtl/>
          <w:lang w:bidi="he-IL"/>
        </w:rPr>
        <w:t xml:space="preserve"> </w:t>
      </w:r>
      <w:r w:rsidR="00E02E70" w:rsidRPr="00E332B9">
        <w:rPr>
          <w:rFonts w:cs="Arial" w:hint="cs"/>
          <w:rtl/>
          <w:lang w:bidi="he-IL"/>
        </w:rPr>
        <w:t>לו</w:t>
      </w:r>
      <w:r w:rsidR="00E02E70" w:rsidRPr="00E332B9">
        <w:rPr>
          <w:rFonts w:cs="Arial"/>
          <w:rtl/>
          <w:lang w:bidi="he-IL"/>
        </w:rPr>
        <w:t xml:space="preserve"> </w:t>
      </w:r>
      <w:r w:rsidR="00E02E70" w:rsidRPr="00E332B9">
        <w:rPr>
          <w:rFonts w:cs="Arial" w:hint="cs"/>
          <w:rtl/>
          <w:lang w:bidi="he-IL"/>
        </w:rPr>
        <w:t>שני</w:t>
      </w:r>
      <w:r w:rsidR="00E02E70" w:rsidRPr="00E332B9">
        <w:rPr>
          <w:rFonts w:cs="Arial"/>
          <w:rtl/>
          <w:lang w:bidi="he-IL"/>
        </w:rPr>
        <w:t xml:space="preserve"> </w:t>
      </w:r>
      <w:r w:rsidR="00E02E70" w:rsidRPr="00E332B9">
        <w:rPr>
          <w:rFonts w:cs="Arial" w:hint="cs"/>
          <w:rtl/>
          <w:lang w:bidi="he-IL"/>
        </w:rPr>
        <w:t>ראשים</w:t>
      </w:r>
      <w:r w:rsidR="00E02E70" w:rsidRPr="00E332B9">
        <w:rPr>
          <w:rFonts w:cs="Arial"/>
          <w:rtl/>
          <w:lang w:bidi="he-IL"/>
        </w:rPr>
        <w:t xml:space="preserve"> </w:t>
      </w:r>
      <w:r w:rsidR="00E02E70" w:rsidRPr="00E332B9">
        <w:rPr>
          <w:rFonts w:cs="Arial" w:hint="cs"/>
          <w:b/>
          <w:bCs/>
          <w:rtl/>
          <w:lang w:bidi="he-IL"/>
        </w:rPr>
        <w:t>וזו</w:t>
      </w:r>
      <w:r w:rsidR="00E02E70" w:rsidRPr="00E332B9">
        <w:rPr>
          <w:rFonts w:cs="Arial"/>
          <w:b/>
          <w:bCs/>
          <w:rtl/>
          <w:lang w:bidi="he-IL"/>
        </w:rPr>
        <w:t xml:space="preserve"> </w:t>
      </w:r>
      <w:r w:rsidR="00E02E70" w:rsidRPr="00E332B9">
        <w:rPr>
          <w:rFonts w:cs="Arial" w:hint="cs"/>
          <w:b/>
          <w:bCs/>
          <w:rtl/>
          <w:lang w:bidi="he-IL"/>
        </w:rPr>
        <w:t>היא</w:t>
      </w:r>
      <w:r w:rsidR="00E02E70" w:rsidRPr="00E332B9">
        <w:rPr>
          <w:rFonts w:cs="Arial"/>
          <w:b/>
          <w:bCs/>
          <w:rtl/>
          <w:lang w:bidi="he-IL"/>
        </w:rPr>
        <w:t xml:space="preserve"> </w:t>
      </w:r>
      <w:r w:rsidR="00E02E70" w:rsidRPr="00E332B9">
        <w:rPr>
          <w:rFonts w:cs="Arial" w:hint="cs"/>
          <w:b/>
          <w:bCs/>
          <w:rtl/>
          <w:lang w:bidi="he-IL"/>
        </w:rPr>
        <w:t>צורתה</w:t>
      </w:r>
      <w:r w:rsidR="00E02E70">
        <w:t xml:space="preserve"> . (</w:t>
      </w:r>
      <w:proofErr w:type="spellStart"/>
      <w:r w:rsidR="00E02E70">
        <w:t>Chazon</w:t>
      </w:r>
      <w:proofErr w:type="spellEnd"/>
      <w:r w:rsidR="00E02E70">
        <w:t xml:space="preserve"> Ish certainly felt they were similar). As you can see, the picture is very much like a Tzadik Sofit. </w:t>
      </w:r>
    </w:p>
    <w:p w14:paraId="039B3EB2" w14:textId="606BF9CD" w:rsidR="00E02E70" w:rsidRDefault="00E02E70" w:rsidP="00E02E70">
      <w:r>
        <w:rPr>
          <w:noProof/>
          <w:lang w:bidi="he-IL"/>
        </w:rPr>
        <w:drawing>
          <wp:inline distT="0" distB="0" distL="0" distR="0" wp14:anchorId="02F69404" wp14:editId="408F4615">
            <wp:extent cx="6413106" cy="16955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458258" cy="1707514"/>
                    </a:xfrm>
                    <a:prstGeom prst="rect">
                      <a:avLst/>
                    </a:prstGeom>
                  </pic:spPr>
                </pic:pic>
              </a:graphicData>
            </a:graphic>
          </wp:inline>
        </w:drawing>
      </w:r>
    </w:p>
    <w:p w14:paraId="295B12B4" w14:textId="46F625AF" w:rsidR="00713599" w:rsidRDefault="00713599" w:rsidP="00E02E70">
      <w:r>
        <w:t xml:space="preserve">Although meant to represent a vessel with two heads, the picture does look like a Tzadik Sofit. </w:t>
      </w:r>
    </w:p>
    <w:p w14:paraId="6C10726E" w14:textId="4E02C738" w:rsidR="00B71F20" w:rsidRDefault="00B71F20" w:rsidP="00E02E70"/>
    <w:p w14:paraId="32A09270" w14:textId="698F9BFA" w:rsidR="00B71F20" w:rsidRDefault="00B71F20" w:rsidP="00B71F20">
      <w:r>
        <w:lastRenderedPageBreak/>
        <w:t xml:space="preserve">The illustration in </w:t>
      </w:r>
      <w:r w:rsidRPr="008B0024">
        <w:t>LEIPZIG UBL B.H. 5</w:t>
      </w:r>
      <w:r>
        <w:t xml:space="preserve"> </w:t>
      </w:r>
      <w:proofErr w:type="gramStart"/>
      <w:r>
        <w:t>( 1200</w:t>
      </w:r>
      <w:proofErr w:type="gramEnd"/>
      <w:r>
        <w:t>’s) is similar</w:t>
      </w:r>
    </w:p>
    <w:p w14:paraId="551E917A" w14:textId="239A56FE" w:rsidR="00B71F20" w:rsidRDefault="00B71F20" w:rsidP="00B71F20">
      <w:r>
        <w:rPr>
          <w:noProof/>
          <w:lang w:bidi="he-IL"/>
        </w:rPr>
        <w:drawing>
          <wp:inline distT="0" distB="0" distL="0" distR="0" wp14:anchorId="2AB75B58" wp14:editId="5737F909">
            <wp:extent cx="5943600"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43600" cy="1435100"/>
                    </a:xfrm>
                    <a:prstGeom prst="rect">
                      <a:avLst/>
                    </a:prstGeom>
                  </pic:spPr>
                </pic:pic>
              </a:graphicData>
            </a:graphic>
          </wp:inline>
        </w:drawing>
      </w:r>
    </w:p>
    <w:p w14:paraId="153CF99A" w14:textId="77777777" w:rsidR="00B71F20" w:rsidRDefault="00B71F20" w:rsidP="00B71F20">
      <w:r>
        <w:t>The Hamburg State and University Library Carl von Ossietzky, Hamburg, Germany Ms. Levy 162</w:t>
      </w:r>
    </w:p>
    <w:p w14:paraId="5F405692" w14:textId="151DEFEE" w:rsidR="00B71F20" w:rsidRDefault="00B71F20" w:rsidP="00B71F20">
      <w:r>
        <w:t>13th-14th century – Here it looks more like a Tzadik Sofit and something like this may have served as a model for the printed editions.</w:t>
      </w:r>
    </w:p>
    <w:p w14:paraId="4245FFC6" w14:textId="388A28EC" w:rsidR="00B71F20" w:rsidRDefault="00B71F20" w:rsidP="00B71F20">
      <w:r>
        <w:rPr>
          <w:noProof/>
          <w:lang w:bidi="he-IL"/>
        </w:rPr>
        <w:drawing>
          <wp:inline distT="0" distB="0" distL="0" distR="0" wp14:anchorId="3DB0207A" wp14:editId="1CEC8313">
            <wp:extent cx="5395566" cy="12912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409367" cy="1294549"/>
                    </a:xfrm>
                    <a:prstGeom prst="rect">
                      <a:avLst/>
                    </a:prstGeom>
                  </pic:spPr>
                </pic:pic>
              </a:graphicData>
            </a:graphic>
          </wp:inline>
        </w:drawing>
      </w:r>
    </w:p>
    <w:p w14:paraId="79DE2ADF" w14:textId="729878DC" w:rsidR="00B71F20" w:rsidRDefault="00B71F20" w:rsidP="00B71F20">
      <w:r>
        <w:t xml:space="preserve">The only outlier in terms of manuscripts is Austrian National Library, Vienna, Austria Cod. </w:t>
      </w:r>
      <w:proofErr w:type="spellStart"/>
      <w:r>
        <w:t>hebr.</w:t>
      </w:r>
      <w:proofErr w:type="spellEnd"/>
      <w:r>
        <w:t xml:space="preserve"> 199 = 13th century. </w:t>
      </w:r>
      <w:r w:rsidR="008A15C3">
        <w:t xml:space="preserve">Here the illustration is that of a “V”. </w:t>
      </w:r>
      <w:r>
        <w:t>We will discuss this later.</w:t>
      </w:r>
      <w:r w:rsidR="008A15C3">
        <w:t xml:space="preserve"> </w:t>
      </w:r>
    </w:p>
    <w:p w14:paraId="5B1F93F6" w14:textId="5E6182DC" w:rsidR="00B71F20" w:rsidRDefault="00B71F20" w:rsidP="00B71F20">
      <w:r>
        <w:rPr>
          <w:noProof/>
          <w:lang w:bidi="he-IL"/>
        </w:rPr>
        <w:drawing>
          <wp:inline distT="0" distB="0" distL="0" distR="0" wp14:anchorId="68F282A5" wp14:editId="3A8AD520">
            <wp:extent cx="5943600" cy="9690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43600" cy="969010"/>
                    </a:xfrm>
                    <a:prstGeom prst="rect">
                      <a:avLst/>
                    </a:prstGeom>
                  </pic:spPr>
                </pic:pic>
              </a:graphicData>
            </a:graphic>
          </wp:inline>
        </w:drawing>
      </w:r>
    </w:p>
    <w:p w14:paraId="3A01B0D0" w14:textId="17C3B16F" w:rsidR="00283E72" w:rsidRDefault="00283E72" w:rsidP="007225C5">
      <w:r>
        <w:t xml:space="preserve">Nowadays, most </w:t>
      </w:r>
      <w:proofErr w:type="spellStart"/>
      <w:r>
        <w:t>Gemaros</w:t>
      </w:r>
      <w:proofErr w:type="spellEnd"/>
      <w:r>
        <w:t xml:space="preserve"> have the Rif at the end.</w:t>
      </w:r>
      <w:r w:rsidR="007225C5">
        <w:t xml:space="preserve"> </w:t>
      </w:r>
      <w:r>
        <w:t>This is how the Rif look</w:t>
      </w:r>
      <w:r w:rsidR="0062541E">
        <w:t>s</w:t>
      </w:r>
      <w:r>
        <w:t xml:space="preserve"> in the classic Vilna Shas. </w:t>
      </w:r>
    </w:p>
    <w:p w14:paraId="45D76C1E" w14:textId="77777777" w:rsidR="008A15C3" w:rsidRDefault="00283E72" w:rsidP="008A15C3">
      <w:r>
        <w:rPr>
          <w:noProof/>
          <w:lang w:bidi="he-IL"/>
        </w:rPr>
        <w:drawing>
          <wp:inline distT="0" distB="0" distL="0" distR="0" wp14:anchorId="456C42BD" wp14:editId="192D07B4">
            <wp:extent cx="3532561" cy="17197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659657" cy="1781675"/>
                    </a:xfrm>
                    <a:prstGeom prst="rect">
                      <a:avLst/>
                    </a:prstGeom>
                  </pic:spPr>
                </pic:pic>
              </a:graphicData>
            </a:graphic>
          </wp:inline>
        </w:drawing>
      </w:r>
      <w:r>
        <w:t xml:space="preserve">  </w:t>
      </w:r>
    </w:p>
    <w:p w14:paraId="740B8B23" w14:textId="610CDF17" w:rsidR="007225C5" w:rsidRDefault="007225C5" w:rsidP="008A15C3">
      <w:r>
        <w:t xml:space="preserve">It is interesting to note that even though the Vilna Shas did print a Tzadik Sofit in the Rif, they stuck with a “V” shape in the Rosh. </w:t>
      </w:r>
    </w:p>
    <w:p w14:paraId="34854BE8" w14:textId="34060129" w:rsidR="00990E4E" w:rsidRDefault="00990E4E" w:rsidP="007225C5">
      <w:r>
        <w:lastRenderedPageBreak/>
        <w:t>The reason why the Rif had the Tzadik Sofit is most likely because it started out that way in the first printed edition in Constantinople in 1509</w:t>
      </w:r>
      <w:r w:rsidR="00534FD3">
        <w:t>.</w:t>
      </w:r>
      <w:r>
        <w:t xml:space="preserve"> </w:t>
      </w:r>
      <w:r w:rsidR="00534FD3">
        <w:t xml:space="preserve">It </w:t>
      </w:r>
      <w:r>
        <w:t>was</w:t>
      </w:r>
      <w:r w:rsidR="00902F22">
        <w:t xml:space="preserve"> then</w:t>
      </w:r>
      <w:r>
        <w:t xml:space="preserve"> printed like that in all subsequent printings of the Rif.</w:t>
      </w:r>
    </w:p>
    <w:p w14:paraId="7F7F2276" w14:textId="6D741DE9" w:rsidR="00990E4E" w:rsidRDefault="0062541E" w:rsidP="007225C5">
      <w:r>
        <w:rPr>
          <w:noProof/>
        </w:rPr>
        <w:drawing>
          <wp:inline distT="0" distB="0" distL="0" distR="0" wp14:anchorId="6EB22F29" wp14:editId="1C5113DF">
            <wp:extent cx="5943600" cy="17125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712595"/>
                    </a:xfrm>
                    <a:prstGeom prst="rect">
                      <a:avLst/>
                    </a:prstGeom>
                  </pic:spPr>
                </pic:pic>
              </a:graphicData>
            </a:graphic>
          </wp:inline>
        </w:drawing>
      </w:r>
    </w:p>
    <w:p w14:paraId="1AAC73ED" w14:textId="346CDD8A" w:rsidR="0062541E" w:rsidRDefault="0062541E" w:rsidP="007225C5">
      <w:r>
        <w:t>Here is</w:t>
      </w:r>
      <w:r w:rsidR="00534FD3">
        <w:t xml:space="preserve"> a</w:t>
      </w:r>
      <w:r>
        <w:t xml:space="preserve"> Rif </w:t>
      </w:r>
      <w:r w:rsidR="00534FD3">
        <w:t>printed in Amsterdam in 1720 around the same year as the Rosh with the “V” was printed there.</w:t>
      </w:r>
    </w:p>
    <w:p w14:paraId="16DB9F95" w14:textId="656762ED" w:rsidR="0062541E" w:rsidRDefault="00534FD3" w:rsidP="007225C5">
      <w:r>
        <w:rPr>
          <w:noProof/>
        </w:rPr>
        <w:drawing>
          <wp:inline distT="0" distB="0" distL="0" distR="0" wp14:anchorId="00973188" wp14:editId="4353DD3D">
            <wp:extent cx="3457575" cy="1323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57575" cy="1323975"/>
                    </a:xfrm>
                    <a:prstGeom prst="rect">
                      <a:avLst/>
                    </a:prstGeom>
                  </pic:spPr>
                </pic:pic>
              </a:graphicData>
            </a:graphic>
          </wp:inline>
        </w:drawing>
      </w:r>
    </w:p>
    <w:p w14:paraId="15399FD6" w14:textId="75AD61CF" w:rsidR="00902F22" w:rsidRDefault="00902F22" w:rsidP="00902F22">
      <w:r>
        <w:t xml:space="preserve">It was very exciting to discover that the same illustration even preceded that of the Rif and that was in the </w:t>
      </w:r>
      <w:proofErr w:type="spellStart"/>
      <w:r>
        <w:t>Peirush</w:t>
      </w:r>
      <w:proofErr w:type="spellEnd"/>
      <w:r>
        <w:t xml:space="preserve"> of </w:t>
      </w:r>
      <w:proofErr w:type="spellStart"/>
      <w:r>
        <w:t>Rabbeinu</w:t>
      </w:r>
      <w:proofErr w:type="spellEnd"/>
      <w:r>
        <w:t xml:space="preserve"> </w:t>
      </w:r>
      <w:proofErr w:type="spellStart"/>
      <w:r>
        <w:t>Chananel</w:t>
      </w:r>
      <w:proofErr w:type="spellEnd"/>
      <w:r>
        <w:t xml:space="preserve"> (965-1055). </w:t>
      </w:r>
      <w:proofErr w:type="spellStart"/>
      <w:r>
        <w:t>Rabbeinu</w:t>
      </w:r>
      <w:proofErr w:type="spellEnd"/>
      <w:r>
        <w:t xml:space="preserve"> </w:t>
      </w:r>
      <w:proofErr w:type="spellStart"/>
      <w:r w:rsidRPr="008D3CFB">
        <w:t>Chananel</w:t>
      </w:r>
      <w:proofErr w:type="spellEnd"/>
      <w:r w:rsidRPr="008D3CFB">
        <w:t xml:space="preserve"> ben </w:t>
      </w:r>
      <w:proofErr w:type="spellStart"/>
      <w:r w:rsidRPr="008D3CFB">
        <w:t>Chushiel</w:t>
      </w:r>
      <w:proofErr w:type="spellEnd"/>
      <w:r w:rsidRPr="008D3CFB">
        <w:t xml:space="preserve"> (Hebrew: </w:t>
      </w:r>
      <w:r w:rsidRPr="008D3CFB">
        <w:rPr>
          <w:rFonts w:cs="Arial"/>
          <w:rtl/>
          <w:lang w:bidi="he-IL"/>
        </w:rPr>
        <w:t>חננאל בן חושיאל</w:t>
      </w:r>
      <w:r w:rsidRPr="008D3CFB">
        <w:rPr>
          <w:cs/>
        </w:rPr>
        <w:t>‎</w:t>
      </w:r>
      <w:r w:rsidRPr="008D3CFB">
        <w:t>), was a student of one of the last Geonim. He is best known for his commentary on the Talmud.</w:t>
      </w:r>
    </w:p>
    <w:p w14:paraId="178E4002" w14:textId="34B9DC57" w:rsidR="00902F22" w:rsidRDefault="00902F22" w:rsidP="00902F22">
      <w:r>
        <w:t xml:space="preserve">Here is an email from Dr Ezra Chwat who is the head of the department of manuscripts at the </w:t>
      </w:r>
      <w:r w:rsidR="00E02605">
        <w:t>N</w:t>
      </w:r>
      <w:r>
        <w:t>ational Library of Israel</w:t>
      </w:r>
    </w:p>
    <w:p w14:paraId="1ECB3F28" w14:textId="36ED0449" w:rsidR="1728BC6E" w:rsidRDefault="00902F22" w:rsidP="00902F22">
      <w:r>
        <w:t xml:space="preserve">                                                           </w:t>
      </w:r>
      <w:r w:rsidR="1728BC6E">
        <w:rPr>
          <w:noProof/>
        </w:rPr>
        <w:drawing>
          <wp:inline distT="0" distB="0" distL="0" distR="0" wp14:anchorId="3864CA38" wp14:editId="46E05714">
            <wp:extent cx="1571625" cy="962025"/>
            <wp:effectExtent l="0" t="0" r="0" b="0"/>
            <wp:docPr id="687226548" name="Picture 68722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571625" cy="962025"/>
                    </a:xfrm>
                    <a:prstGeom prst="rect">
                      <a:avLst/>
                    </a:prstGeom>
                  </pic:spPr>
                </pic:pic>
              </a:graphicData>
            </a:graphic>
          </wp:inline>
        </w:drawing>
      </w:r>
    </w:p>
    <w:p w14:paraId="7471D0BA" w14:textId="6B870EC1" w:rsidR="002B7660" w:rsidRDefault="002B7660" w:rsidP="002B7660">
      <w:pPr>
        <w:pStyle w:val="xmsonormal"/>
        <w:shd w:val="clear" w:color="auto" w:fill="FFFFFF"/>
        <w:spacing w:before="0" w:beforeAutospacing="0" w:after="0" w:afterAutospacing="0"/>
        <w:rPr>
          <w:rFonts w:ascii="Calibri" w:hAnsi="Calibri" w:cs="Calibri"/>
          <w:color w:val="1F497D"/>
          <w:sz w:val="22"/>
          <w:szCs w:val="22"/>
          <w:bdr w:val="none" w:sz="0" w:space="0" w:color="auto" w:frame="1"/>
        </w:rPr>
      </w:pPr>
      <w:r>
        <w:rPr>
          <w:rFonts w:ascii="Calibri" w:hAnsi="Calibri" w:cs="Calibri"/>
          <w:color w:val="1F497D"/>
          <w:sz w:val="22"/>
          <w:szCs w:val="22"/>
          <w:bdr w:val="none" w:sz="0" w:space="0" w:color="auto" w:frame="1"/>
        </w:rPr>
        <w:t xml:space="preserve">What's special here is that the illustration is already found in </w:t>
      </w:r>
      <w:proofErr w:type="spellStart"/>
      <w:r>
        <w:rPr>
          <w:rFonts w:ascii="Calibri" w:hAnsi="Calibri" w:cs="Calibri"/>
          <w:color w:val="1F497D"/>
          <w:sz w:val="22"/>
          <w:szCs w:val="22"/>
          <w:bdr w:val="none" w:sz="0" w:space="0" w:color="auto" w:frame="1"/>
        </w:rPr>
        <w:t>Ra”</w:t>
      </w:r>
      <w:proofErr w:type="gramStart"/>
      <w:r>
        <w:rPr>
          <w:rFonts w:ascii="Calibri" w:hAnsi="Calibri" w:cs="Calibri"/>
          <w:color w:val="1F497D"/>
          <w:sz w:val="22"/>
          <w:szCs w:val="22"/>
          <w:bdr w:val="none" w:sz="0" w:space="0" w:color="auto" w:frame="1"/>
        </w:rPr>
        <w:t>ch</w:t>
      </w:r>
      <w:proofErr w:type="spellEnd"/>
      <w:r>
        <w:rPr>
          <w:rFonts w:ascii="Calibri" w:hAnsi="Calibri" w:cs="Calibri"/>
          <w:color w:val="1F497D"/>
          <w:sz w:val="22"/>
          <w:szCs w:val="22"/>
          <w:bdr w:val="none" w:sz="0" w:space="0" w:color="auto" w:frame="1"/>
        </w:rPr>
        <w:t>,</w:t>
      </w:r>
      <w:r w:rsidR="00A14A67">
        <w:rPr>
          <w:rFonts w:ascii="Calibri" w:hAnsi="Calibri" w:cs="Calibri"/>
          <w:color w:val="1F497D"/>
          <w:sz w:val="22"/>
          <w:szCs w:val="22"/>
          <w:bdr w:val="none" w:sz="0" w:space="0" w:color="auto" w:frame="1"/>
        </w:rPr>
        <w:t>(</w:t>
      </w:r>
      <w:proofErr w:type="gramEnd"/>
      <w:r w:rsidR="00A14A67">
        <w:rPr>
          <w:rFonts w:ascii="Calibri" w:hAnsi="Calibri" w:cs="Calibri"/>
          <w:color w:val="1F497D"/>
          <w:sz w:val="22"/>
          <w:szCs w:val="22"/>
          <w:bdr w:val="none" w:sz="0" w:space="0" w:color="auto" w:frame="1"/>
        </w:rPr>
        <w:t xml:space="preserve"> </w:t>
      </w:r>
      <w:proofErr w:type="spellStart"/>
      <w:r w:rsidR="00A14A67">
        <w:rPr>
          <w:rFonts w:ascii="Calibri" w:hAnsi="Calibri" w:cs="Calibri"/>
          <w:color w:val="1F497D"/>
          <w:sz w:val="22"/>
          <w:szCs w:val="22"/>
          <w:bdr w:val="none" w:sz="0" w:space="0" w:color="auto" w:frame="1"/>
        </w:rPr>
        <w:t>Rabbeinu</w:t>
      </w:r>
      <w:proofErr w:type="spellEnd"/>
      <w:r w:rsidR="00A14A67">
        <w:rPr>
          <w:rFonts w:ascii="Calibri" w:hAnsi="Calibri" w:cs="Calibri"/>
          <w:color w:val="1F497D"/>
          <w:sz w:val="22"/>
          <w:szCs w:val="22"/>
          <w:bdr w:val="none" w:sz="0" w:space="0" w:color="auto" w:frame="1"/>
        </w:rPr>
        <w:t xml:space="preserve"> </w:t>
      </w:r>
      <w:proofErr w:type="gramStart"/>
      <w:r w:rsidR="00A14A67">
        <w:rPr>
          <w:rFonts w:ascii="Calibri" w:hAnsi="Calibri" w:cs="Calibri"/>
          <w:color w:val="1F497D"/>
          <w:sz w:val="22"/>
          <w:szCs w:val="22"/>
          <w:bdr w:val="none" w:sz="0" w:space="0" w:color="auto" w:frame="1"/>
        </w:rPr>
        <w:t xml:space="preserve">Chananel) </w:t>
      </w:r>
      <w:r>
        <w:rPr>
          <w:rFonts w:ascii="Calibri" w:hAnsi="Calibri" w:cs="Calibri"/>
          <w:color w:val="1F497D"/>
          <w:sz w:val="22"/>
          <w:szCs w:val="22"/>
          <w:bdr w:val="none" w:sz="0" w:space="0" w:color="auto" w:frame="1"/>
        </w:rPr>
        <w:t xml:space="preserve"> which</w:t>
      </w:r>
      <w:proofErr w:type="gramEnd"/>
      <w:r>
        <w:rPr>
          <w:rFonts w:ascii="Calibri" w:hAnsi="Calibri" w:cs="Calibri"/>
          <w:color w:val="1F497D"/>
          <w:sz w:val="22"/>
          <w:szCs w:val="22"/>
          <w:bdr w:val="none" w:sz="0" w:space="0" w:color="auto" w:frame="1"/>
        </w:rPr>
        <w:t xml:space="preserve"> would make it the first illustration in Rabbinic literature. It seems that even in the made-for-written-media works of the </w:t>
      </w:r>
      <w:proofErr w:type="spellStart"/>
      <w:r>
        <w:rPr>
          <w:rFonts w:ascii="Calibri" w:hAnsi="Calibri" w:cs="Calibri"/>
          <w:color w:val="1F497D"/>
          <w:sz w:val="22"/>
          <w:szCs w:val="22"/>
          <w:bdr w:val="none" w:sz="0" w:space="0" w:color="auto" w:frame="1"/>
        </w:rPr>
        <w:t>Gaonim</w:t>
      </w:r>
      <w:proofErr w:type="spellEnd"/>
      <w:r>
        <w:rPr>
          <w:rFonts w:ascii="Calibri" w:hAnsi="Calibri" w:cs="Calibri"/>
          <w:color w:val="1F497D"/>
          <w:sz w:val="22"/>
          <w:szCs w:val="22"/>
          <w:bdr w:val="none" w:sz="0" w:space="0" w:color="auto" w:frame="1"/>
        </w:rPr>
        <w:t xml:space="preserve">, like </w:t>
      </w:r>
      <w:proofErr w:type="spellStart"/>
      <w:r>
        <w:rPr>
          <w:rFonts w:ascii="Calibri" w:hAnsi="Calibri" w:cs="Calibri"/>
          <w:color w:val="1F497D"/>
          <w:sz w:val="22"/>
          <w:szCs w:val="22"/>
          <w:bdr w:val="none" w:sz="0" w:space="0" w:color="auto" w:frame="1"/>
        </w:rPr>
        <w:t>Sheiltot</w:t>
      </w:r>
      <w:proofErr w:type="spellEnd"/>
      <w:r>
        <w:rPr>
          <w:rFonts w:ascii="Calibri" w:hAnsi="Calibri" w:cs="Calibri"/>
          <w:color w:val="1F497D"/>
          <w:sz w:val="22"/>
          <w:szCs w:val="22"/>
          <w:bdr w:val="none" w:sz="0" w:space="0" w:color="auto" w:frame="1"/>
        </w:rPr>
        <w:t>, HG</w:t>
      </w:r>
      <w:r w:rsidR="00A14A67">
        <w:rPr>
          <w:rFonts w:ascii="Calibri" w:hAnsi="Calibri" w:cs="Calibri"/>
          <w:color w:val="1F497D"/>
          <w:sz w:val="22"/>
          <w:szCs w:val="22"/>
          <w:bdr w:val="none" w:sz="0" w:space="0" w:color="auto" w:frame="1"/>
        </w:rPr>
        <w:t xml:space="preserve"> (</w:t>
      </w:r>
      <w:proofErr w:type="spellStart"/>
      <w:r w:rsidR="00A14A67">
        <w:rPr>
          <w:rFonts w:ascii="Calibri" w:hAnsi="Calibri" w:cs="Calibri"/>
          <w:color w:val="1F497D"/>
          <w:sz w:val="22"/>
          <w:szCs w:val="22"/>
          <w:bdr w:val="none" w:sz="0" w:space="0" w:color="auto" w:frame="1"/>
        </w:rPr>
        <w:t>Halachot</w:t>
      </w:r>
      <w:proofErr w:type="spellEnd"/>
      <w:r w:rsidR="00A14A67">
        <w:rPr>
          <w:rFonts w:ascii="Calibri" w:hAnsi="Calibri" w:cs="Calibri"/>
          <w:color w:val="1F497D"/>
          <w:sz w:val="22"/>
          <w:szCs w:val="22"/>
          <w:bdr w:val="none" w:sz="0" w:space="0" w:color="auto" w:frame="1"/>
        </w:rPr>
        <w:t xml:space="preserve"> </w:t>
      </w:r>
      <w:proofErr w:type="spellStart"/>
      <w:r w:rsidR="00A14A67">
        <w:rPr>
          <w:rFonts w:ascii="Calibri" w:hAnsi="Calibri" w:cs="Calibri"/>
          <w:color w:val="1F497D"/>
          <w:sz w:val="22"/>
          <w:szCs w:val="22"/>
          <w:bdr w:val="none" w:sz="0" w:space="0" w:color="auto" w:frame="1"/>
        </w:rPr>
        <w:t>Gedolot</w:t>
      </w:r>
      <w:proofErr w:type="spellEnd"/>
      <w:r w:rsidR="00A14A67">
        <w:rPr>
          <w:rFonts w:ascii="Calibri" w:hAnsi="Calibri" w:cs="Calibri"/>
          <w:color w:val="1F497D"/>
          <w:sz w:val="22"/>
          <w:szCs w:val="22"/>
          <w:bdr w:val="none" w:sz="0" w:space="0" w:color="auto" w:frame="1"/>
        </w:rPr>
        <w:t>)</w:t>
      </w:r>
      <w:r>
        <w:rPr>
          <w:rFonts w:ascii="Calibri" w:hAnsi="Calibri" w:cs="Calibri"/>
          <w:color w:val="1F497D"/>
          <w:sz w:val="22"/>
          <w:szCs w:val="22"/>
          <w:bdr w:val="none" w:sz="0" w:space="0" w:color="auto" w:frame="1"/>
        </w:rPr>
        <w:t>, HP</w:t>
      </w:r>
      <w:r w:rsidR="00A14A67">
        <w:rPr>
          <w:rFonts w:ascii="Calibri" w:hAnsi="Calibri" w:cs="Calibri"/>
          <w:color w:val="1F497D"/>
          <w:sz w:val="22"/>
          <w:szCs w:val="22"/>
          <w:bdr w:val="none" w:sz="0" w:space="0" w:color="auto" w:frame="1"/>
        </w:rPr>
        <w:t xml:space="preserve"> (</w:t>
      </w:r>
      <w:proofErr w:type="spellStart"/>
      <w:r w:rsidR="00A14A67">
        <w:rPr>
          <w:rFonts w:ascii="Calibri" w:hAnsi="Calibri" w:cs="Calibri"/>
          <w:color w:val="1F497D"/>
          <w:sz w:val="22"/>
          <w:szCs w:val="22"/>
          <w:bdr w:val="none" w:sz="0" w:space="0" w:color="auto" w:frame="1"/>
        </w:rPr>
        <w:t>Halachot</w:t>
      </w:r>
      <w:proofErr w:type="spellEnd"/>
      <w:r w:rsidR="00A14A67">
        <w:rPr>
          <w:rFonts w:ascii="Calibri" w:hAnsi="Calibri" w:cs="Calibri"/>
          <w:color w:val="1F497D"/>
          <w:sz w:val="22"/>
          <w:szCs w:val="22"/>
          <w:bdr w:val="none" w:sz="0" w:space="0" w:color="auto" w:frame="1"/>
        </w:rPr>
        <w:t xml:space="preserve"> </w:t>
      </w:r>
      <w:proofErr w:type="spellStart"/>
      <w:r w:rsidR="00A14A67">
        <w:rPr>
          <w:rFonts w:ascii="Calibri" w:hAnsi="Calibri" w:cs="Calibri"/>
          <w:color w:val="1F497D"/>
          <w:sz w:val="22"/>
          <w:szCs w:val="22"/>
          <w:bdr w:val="none" w:sz="0" w:space="0" w:color="auto" w:frame="1"/>
        </w:rPr>
        <w:t>Pesiktot</w:t>
      </w:r>
      <w:proofErr w:type="spellEnd"/>
      <w:r w:rsidR="00A14A67">
        <w:rPr>
          <w:rFonts w:ascii="Calibri" w:hAnsi="Calibri" w:cs="Calibri"/>
          <w:color w:val="1F497D"/>
          <w:sz w:val="22"/>
          <w:szCs w:val="22"/>
          <w:bdr w:val="none" w:sz="0" w:space="0" w:color="auto" w:frame="1"/>
        </w:rPr>
        <w:t>)</w:t>
      </w:r>
      <w:r>
        <w:rPr>
          <w:rFonts w:ascii="Calibri" w:hAnsi="Calibri" w:cs="Calibri"/>
          <w:color w:val="1F497D"/>
          <w:sz w:val="22"/>
          <w:szCs w:val="22"/>
          <w:bdr w:val="none" w:sz="0" w:space="0" w:color="auto" w:frame="1"/>
        </w:rPr>
        <w:t xml:space="preserve">, they didn't use this feature of the "New Technology", so </w:t>
      </w:r>
      <w:proofErr w:type="spellStart"/>
      <w:r>
        <w:rPr>
          <w:rFonts w:ascii="Calibri" w:hAnsi="Calibri" w:cs="Calibri"/>
          <w:color w:val="1F497D"/>
          <w:sz w:val="22"/>
          <w:szCs w:val="22"/>
          <w:bdr w:val="none" w:sz="0" w:space="0" w:color="auto" w:frame="1"/>
        </w:rPr>
        <w:t>Ra”ch</w:t>
      </w:r>
      <w:proofErr w:type="spellEnd"/>
      <w:r>
        <w:rPr>
          <w:rFonts w:ascii="Calibri" w:hAnsi="Calibri" w:cs="Calibri"/>
          <w:color w:val="1F497D"/>
          <w:sz w:val="22"/>
          <w:szCs w:val="22"/>
          <w:bdr w:val="none" w:sz="0" w:space="0" w:color="auto" w:frame="1"/>
        </w:rPr>
        <w:t xml:space="preserve"> can be accredited as the first innovator.  Rif here is only copying from </w:t>
      </w:r>
      <w:proofErr w:type="spellStart"/>
      <w:proofErr w:type="gramStart"/>
      <w:r>
        <w:rPr>
          <w:rFonts w:ascii="Calibri" w:hAnsi="Calibri" w:cs="Calibri"/>
          <w:color w:val="1F497D"/>
          <w:sz w:val="22"/>
          <w:szCs w:val="22"/>
          <w:bdr w:val="none" w:sz="0" w:space="0" w:color="auto" w:frame="1"/>
        </w:rPr>
        <w:t>Ra</w:t>
      </w:r>
      <w:r w:rsidR="00902F22">
        <w:rPr>
          <w:rFonts w:ascii="Calibri" w:hAnsi="Calibri" w:cs="Calibri"/>
          <w:color w:val="1F497D"/>
          <w:sz w:val="22"/>
          <w:szCs w:val="22"/>
          <w:bdr w:val="none" w:sz="0" w:space="0" w:color="auto" w:frame="1"/>
        </w:rPr>
        <w:t>”</w:t>
      </w:r>
      <w:r>
        <w:rPr>
          <w:rFonts w:ascii="Calibri" w:hAnsi="Calibri" w:cs="Calibri"/>
          <w:color w:val="1F497D"/>
          <w:sz w:val="22"/>
          <w:szCs w:val="22"/>
          <w:bdr w:val="none" w:sz="0" w:space="0" w:color="auto" w:frame="1"/>
        </w:rPr>
        <w:t>ch</w:t>
      </w:r>
      <w:proofErr w:type="spellEnd"/>
      <w:r>
        <w:rPr>
          <w:rFonts w:ascii="Calibri" w:hAnsi="Calibri" w:cs="Calibri"/>
          <w:color w:val="1F497D"/>
          <w:sz w:val="22"/>
          <w:szCs w:val="22"/>
          <w:bdr w:val="none" w:sz="0" w:space="0" w:color="auto" w:frame="1"/>
        </w:rPr>
        <w:t>.</w:t>
      </w:r>
      <w:proofErr w:type="gramEnd"/>
    </w:p>
    <w:p w14:paraId="105A3D08" w14:textId="77777777" w:rsidR="00902F22" w:rsidRDefault="00902F22" w:rsidP="002B7660">
      <w:pPr>
        <w:pStyle w:val="xmsonormal"/>
        <w:shd w:val="clear" w:color="auto" w:fill="FFFFFF"/>
        <w:spacing w:before="0" w:beforeAutospacing="0" w:after="0" w:afterAutospacing="0"/>
        <w:rPr>
          <w:color w:val="201F1E"/>
        </w:rPr>
      </w:pPr>
    </w:p>
    <w:p w14:paraId="638A9DD0" w14:textId="341C3385" w:rsidR="00902F22" w:rsidRDefault="002B7660" w:rsidP="002B7660">
      <w:pPr>
        <w:pStyle w:val="xmsonormal"/>
        <w:shd w:val="clear" w:color="auto" w:fill="FFFFFF"/>
        <w:spacing w:before="0" w:beforeAutospacing="0" w:after="0" w:afterAutospacing="0"/>
        <w:rPr>
          <w:rFonts w:ascii="Calibri" w:hAnsi="Calibri" w:cs="Calibri"/>
          <w:color w:val="1F497D"/>
          <w:sz w:val="22"/>
          <w:szCs w:val="22"/>
          <w:bdr w:val="none" w:sz="0" w:space="0" w:color="auto" w:frame="1"/>
        </w:rPr>
      </w:pPr>
      <w:r>
        <w:rPr>
          <w:rFonts w:ascii="Calibri" w:hAnsi="Calibri" w:cs="Calibri"/>
          <w:color w:val="1F497D"/>
          <w:sz w:val="22"/>
          <w:szCs w:val="22"/>
          <w:bdr w:val="none" w:sz="0" w:space="0" w:color="auto" w:frame="1"/>
        </w:rPr>
        <w:t xml:space="preserve">The image in print shows that the early printers didn't ignore the illustrations in the manuscripts before them, but because they only had letter images available, they simply didn't have the technology to </w:t>
      </w:r>
      <w:r>
        <w:rPr>
          <w:rFonts w:ascii="Calibri" w:hAnsi="Calibri" w:cs="Calibri"/>
          <w:color w:val="1F497D"/>
          <w:sz w:val="22"/>
          <w:szCs w:val="22"/>
          <w:bdr w:val="none" w:sz="0" w:space="0" w:color="auto" w:frame="1"/>
        </w:rPr>
        <w:lastRenderedPageBreak/>
        <w:t xml:space="preserve">represent them. </w:t>
      </w:r>
      <w:r w:rsidR="00902F22">
        <w:rPr>
          <w:rFonts w:ascii="Calibri" w:hAnsi="Calibri" w:cs="Calibri"/>
          <w:color w:val="1F497D"/>
          <w:sz w:val="22"/>
          <w:szCs w:val="22"/>
          <w:bdr w:val="none" w:sz="0" w:space="0" w:color="auto" w:frame="1"/>
        </w:rPr>
        <w:t>(</w:t>
      </w:r>
      <w:r>
        <w:rPr>
          <w:rFonts w:ascii="Calibri" w:hAnsi="Calibri" w:cs="Calibri"/>
          <w:color w:val="1F497D"/>
          <w:sz w:val="22"/>
          <w:szCs w:val="22"/>
          <w:bdr w:val="none" w:sz="0" w:space="0" w:color="auto" w:frame="1"/>
        </w:rPr>
        <w:t>Except for </w:t>
      </w:r>
      <w:proofErr w:type="gramStart"/>
      <w:r>
        <w:rPr>
          <w:rFonts w:ascii="Arial" w:hAnsi="Arial" w:cs="Arial"/>
          <w:color w:val="1F497D"/>
          <w:sz w:val="22"/>
          <w:szCs w:val="22"/>
          <w:bdr w:val="none" w:sz="0" w:space="0" w:color="auto" w:frame="1"/>
          <w:rtl/>
        </w:rPr>
        <w:t>הימנק</w:t>
      </w:r>
      <w:r>
        <w:rPr>
          <w:rFonts w:ascii="Calibri" w:hAnsi="Calibri" w:cs="Calibri"/>
          <w:color w:val="1F497D"/>
          <w:sz w:val="22"/>
          <w:szCs w:val="22"/>
          <w:bdr w:val="none" w:sz="0" w:space="0" w:color="auto" w:frame="1"/>
          <w:rtl/>
        </w:rPr>
        <w:t> </w:t>
      </w:r>
      <w:r>
        <w:rPr>
          <w:rFonts w:ascii="Calibri" w:hAnsi="Calibri" w:cs="Calibri"/>
          <w:color w:val="1F497D"/>
          <w:sz w:val="22"/>
          <w:szCs w:val="22"/>
          <w:bdr w:val="none" w:sz="0" w:space="0" w:color="auto" w:frame="1"/>
        </w:rPr>
        <w:t xml:space="preserve"> which</w:t>
      </w:r>
      <w:proofErr w:type="gramEnd"/>
      <w:r>
        <w:rPr>
          <w:rFonts w:ascii="Calibri" w:hAnsi="Calibri" w:cs="Calibri"/>
          <w:color w:val="1F497D"/>
          <w:sz w:val="22"/>
          <w:szCs w:val="22"/>
          <w:bdr w:val="none" w:sz="0" w:space="0" w:color="auto" w:frame="1"/>
        </w:rPr>
        <w:t xml:space="preserve"> the </w:t>
      </w:r>
      <w:proofErr w:type="spellStart"/>
      <w:r>
        <w:rPr>
          <w:rFonts w:ascii="Calibri" w:hAnsi="Calibri" w:cs="Calibri"/>
          <w:i/>
          <w:iCs/>
          <w:color w:val="1F497D"/>
          <w:sz w:val="22"/>
          <w:szCs w:val="22"/>
          <w:bdr w:val="none" w:sz="0" w:space="0" w:color="auto" w:frame="1"/>
        </w:rPr>
        <w:t>tsade</w:t>
      </w:r>
      <w:proofErr w:type="spellEnd"/>
      <w:r>
        <w:rPr>
          <w:rFonts w:ascii="Calibri" w:hAnsi="Calibri" w:cs="Calibri"/>
          <w:i/>
          <w:iCs/>
          <w:color w:val="1F497D"/>
          <w:sz w:val="22"/>
          <w:szCs w:val="22"/>
          <w:bdr w:val="none" w:sz="0" w:space="0" w:color="auto" w:frame="1"/>
        </w:rPr>
        <w:t xml:space="preserve"> </w:t>
      </w:r>
      <w:proofErr w:type="spellStart"/>
      <w:r>
        <w:rPr>
          <w:rFonts w:ascii="Calibri" w:hAnsi="Calibri" w:cs="Calibri"/>
          <w:i/>
          <w:iCs/>
          <w:color w:val="1F497D"/>
          <w:sz w:val="22"/>
          <w:szCs w:val="22"/>
          <w:bdr w:val="none" w:sz="0" w:space="0" w:color="auto" w:frame="1"/>
        </w:rPr>
        <w:t>sofi</w:t>
      </w:r>
      <w:proofErr w:type="spellEnd"/>
      <w:r>
        <w:rPr>
          <w:rFonts w:ascii="Calibri" w:hAnsi="Calibri" w:cs="Calibri"/>
          <w:color w:val="1F497D"/>
          <w:sz w:val="22"/>
          <w:szCs w:val="22"/>
          <w:bdr w:val="none" w:sz="0" w:space="0" w:color="auto" w:frame="1"/>
        </w:rPr>
        <w:t> is sufficient.</w:t>
      </w:r>
      <w:r w:rsidR="00902F22">
        <w:rPr>
          <w:rFonts w:ascii="Calibri" w:hAnsi="Calibri" w:cs="Calibri"/>
          <w:color w:val="1F497D"/>
          <w:sz w:val="22"/>
          <w:szCs w:val="22"/>
          <w:bdr w:val="none" w:sz="0" w:space="0" w:color="auto" w:frame="1"/>
        </w:rPr>
        <w:t>)</w:t>
      </w:r>
      <w:r>
        <w:rPr>
          <w:rFonts w:ascii="Calibri" w:hAnsi="Calibri" w:cs="Calibri"/>
          <w:color w:val="1F497D"/>
          <w:sz w:val="22"/>
          <w:szCs w:val="22"/>
          <w:bdr w:val="none" w:sz="0" w:space="0" w:color="auto" w:frame="1"/>
        </w:rPr>
        <w:t xml:space="preserve"> The Kasha is on Basel and Amsterdam. </w:t>
      </w:r>
    </w:p>
    <w:p w14:paraId="2406720C" w14:textId="77777777" w:rsidR="00902F22" w:rsidRDefault="00902F22" w:rsidP="002B7660">
      <w:pPr>
        <w:pStyle w:val="xmsonormal"/>
        <w:shd w:val="clear" w:color="auto" w:fill="FFFFFF"/>
        <w:spacing w:before="0" w:beforeAutospacing="0" w:after="0" w:afterAutospacing="0"/>
        <w:rPr>
          <w:rFonts w:ascii="Calibri" w:hAnsi="Calibri" w:cs="Calibri"/>
          <w:color w:val="1F497D"/>
          <w:sz w:val="22"/>
          <w:szCs w:val="22"/>
          <w:bdr w:val="none" w:sz="0" w:space="0" w:color="auto" w:frame="1"/>
        </w:rPr>
      </w:pPr>
    </w:p>
    <w:p w14:paraId="654A6EDA" w14:textId="13481247" w:rsidR="002B7660" w:rsidRDefault="002B7660" w:rsidP="002B7660">
      <w:pPr>
        <w:pStyle w:val="xmsonormal"/>
        <w:shd w:val="clear" w:color="auto" w:fill="FFFFFF"/>
        <w:spacing w:before="0" w:beforeAutospacing="0" w:after="0" w:afterAutospacing="0"/>
        <w:rPr>
          <w:rFonts w:ascii="Calibri" w:hAnsi="Calibri" w:cs="Calibri"/>
          <w:color w:val="1F497D"/>
          <w:sz w:val="22"/>
          <w:szCs w:val="22"/>
          <w:bdr w:val="none" w:sz="0" w:space="0" w:color="auto" w:frame="1"/>
        </w:rPr>
      </w:pPr>
      <w:r>
        <w:rPr>
          <w:rFonts w:ascii="Calibri" w:hAnsi="Calibri" w:cs="Calibri"/>
          <w:color w:val="1F497D"/>
          <w:sz w:val="22"/>
          <w:szCs w:val="22"/>
          <w:bdr w:val="none" w:sz="0" w:space="0" w:color="auto" w:frame="1"/>
        </w:rPr>
        <w:t>You'll see in the edition that is Paris 312, (Italy 13th, transcribed by the known Rishon </w:t>
      </w:r>
      <w:r>
        <w:rPr>
          <w:rFonts w:ascii="Arial" w:hAnsi="Arial" w:cs="Arial"/>
          <w:color w:val="1F497D"/>
          <w:sz w:val="22"/>
          <w:szCs w:val="22"/>
          <w:bdr w:val="none" w:sz="0" w:space="0" w:color="auto" w:frame="1"/>
          <w:rtl/>
        </w:rPr>
        <w:t>ריבב"ן</w:t>
      </w:r>
      <w:r>
        <w:rPr>
          <w:rFonts w:ascii="Calibri" w:hAnsi="Calibri" w:cs="Calibri"/>
          <w:color w:val="1F497D"/>
          <w:sz w:val="22"/>
          <w:szCs w:val="22"/>
          <w:bdr w:val="none" w:sz="0" w:space="0" w:color="auto" w:frame="1"/>
        </w:rPr>
        <w:t>), the </w:t>
      </w:r>
      <w:proofErr w:type="gramStart"/>
      <w:r>
        <w:rPr>
          <w:rFonts w:ascii="Arial" w:hAnsi="Arial" w:cs="Arial"/>
          <w:color w:val="1F497D"/>
          <w:sz w:val="22"/>
          <w:szCs w:val="22"/>
          <w:bdr w:val="none" w:sz="0" w:space="0" w:color="auto" w:frame="1"/>
          <w:rtl/>
        </w:rPr>
        <w:t>הימנק</w:t>
      </w:r>
      <w:r>
        <w:rPr>
          <w:rFonts w:ascii="Calibri" w:hAnsi="Calibri" w:cs="Calibri"/>
          <w:color w:val="1F497D"/>
          <w:sz w:val="22"/>
          <w:szCs w:val="22"/>
          <w:bdr w:val="none" w:sz="0" w:space="0" w:color="auto" w:frame="1"/>
          <w:rtl/>
        </w:rPr>
        <w:t> </w:t>
      </w:r>
      <w:r>
        <w:rPr>
          <w:rFonts w:ascii="Calibri" w:hAnsi="Calibri" w:cs="Calibri"/>
          <w:color w:val="1F497D"/>
          <w:sz w:val="22"/>
          <w:szCs w:val="22"/>
          <w:bdr w:val="none" w:sz="0" w:space="0" w:color="auto" w:frame="1"/>
        </w:rPr>
        <w:t xml:space="preserve"> lacks</w:t>
      </w:r>
      <w:proofErr w:type="gramEnd"/>
      <w:r>
        <w:rPr>
          <w:rFonts w:ascii="Calibri" w:hAnsi="Calibri" w:cs="Calibri"/>
          <w:color w:val="1F497D"/>
          <w:sz w:val="22"/>
          <w:szCs w:val="22"/>
          <w:bdr w:val="none" w:sz="0" w:space="0" w:color="auto" w:frame="1"/>
        </w:rPr>
        <w:t xml:space="preserve"> a stem, so it's more like a V. This may reflect an alternative tradition, not necessarily in Rif-Rach, but possibly inbred from Rashi, like you found in </w:t>
      </w:r>
      <w:proofErr w:type="spellStart"/>
      <w:r>
        <w:rPr>
          <w:rFonts w:ascii="Calibri" w:hAnsi="Calibri" w:cs="Calibri"/>
          <w:color w:val="1F497D"/>
          <w:sz w:val="22"/>
          <w:szCs w:val="22"/>
          <w:bdr w:val="none" w:sz="0" w:space="0" w:color="auto" w:frame="1"/>
        </w:rPr>
        <w:t>ms</w:t>
      </w:r>
      <w:proofErr w:type="spellEnd"/>
      <w:r>
        <w:rPr>
          <w:rFonts w:ascii="Calibri" w:hAnsi="Calibri" w:cs="Calibri"/>
          <w:color w:val="1F497D"/>
          <w:sz w:val="22"/>
          <w:szCs w:val="22"/>
          <w:bdr w:val="none" w:sz="0" w:space="0" w:color="auto" w:frame="1"/>
        </w:rPr>
        <w:t xml:space="preserve"> ONB 199. How this shows up in </w:t>
      </w:r>
      <w:r w:rsidR="00902F22">
        <w:rPr>
          <w:rFonts w:ascii="Calibri" w:hAnsi="Calibri" w:cs="Calibri"/>
          <w:color w:val="1F497D"/>
          <w:sz w:val="22"/>
          <w:szCs w:val="22"/>
          <w:bdr w:val="none" w:sz="0" w:space="0" w:color="auto" w:frame="1"/>
        </w:rPr>
        <w:t xml:space="preserve">Amsterdam </w:t>
      </w:r>
      <w:r>
        <w:rPr>
          <w:rFonts w:ascii="Calibri" w:hAnsi="Calibri" w:cs="Calibri"/>
          <w:color w:val="1F497D"/>
          <w:sz w:val="22"/>
          <w:szCs w:val="22"/>
          <w:bdr w:val="none" w:sz="0" w:space="0" w:color="auto" w:frame="1"/>
        </w:rPr>
        <w:t>is beyond me.</w:t>
      </w:r>
    </w:p>
    <w:p w14:paraId="4EF1DD12" w14:textId="59218302" w:rsidR="00AE1F14" w:rsidRDefault="00AE1F14" w:rsidP="002B7660">
      <w:pPr>
        <w:pStyle w:val="xmsonormal"/>
        <w:shd w:val="clear" w:color="auto" w:fill="FFFFFF"/>
        <w:spacing w:before="0" w:beforeAutospacing="0" w:after="0" w:afterAutospacing="0"/>
        <w:rPr>
          <w:rFonts w:ascii="Calibri" w:hAnsi="Calibri" w:cs="Calibri"/>
          <w:color w:val="1F497D"/>
          <w:sz w:val="22"/>
          <w:szCs w:val="22"/>
          <w:bdr w:val="none" w:sz="0" w:space="0" w:color="auto" w:frame="1"/>
        </w:rPr>
      </w:pPr>
      <w:r>
        <w:rPr>
          <w:rFonts w:ascii="Calibri" w:hAnsi="Calibri" w:cs="Calibri"/>
          <w:color w:val="1F497D"/>
          <w:sz w:val="22"/>
          <w:szCs w:val="22"/>
          <w:bdr w:val="none" w:sz="0" w:space="0" w:color="auto" w:frame="1"/>
        </w:rPr>
        <w:t>Ezra Chwat</w:t>
      </w:r>
    </w:p>
    <w:p w14:paraId="0F9C4373" w14:textId="78D45383" w:rsidR="00AE1F14" w:rsidRDefault="00AE1F14" w:rsidP="002B7660">
      <w:pPr>
        <w:pStyle w:val="xmsonormal"/>
        <w:shd w:val="clear" w:color="auto" w:fill="FFFFFF"/>
        <w:spacing w:before="0" w:beforeAutospacing="0" w:after="0" w:afterAutospacing="0"/>
        <w:rPr>
          <w:rFonts w:ascii="Calibri" w:hAnsi="Calibri" w:cs="Calibri"/>
          <w:color w:val="1F497D"/>
          <w:sz w:val="22"/>
          <w:szCs w:val="22"/>
          <w:bdr w:val="none" w:sz="0" w:space="0" w:color="auto" w:frame="1"/>
        </w:rPr>
      </w:pPr>
    </w:p>
    <w:p w14:paraId="0494C666" w14:textId="6C64D1F9" w:rsidR="00AE1F14" w:rsidRDefault="00AE1F14" w:rsidP="002B7660">
      <w:pPr>
        <w:pStyle w:val="xmsonormal"/>
        <w:shd w:val="clear" w:color="auto" w:fill="FFFFFF"/>
        <w:spacing w:before="0" w:beforeAutospacing="0" w:after="0" w:afterAutospacing="0"/>
        <w:rPr>
          <w:rFonts w:ascii="Calibri" w:hAnsi="Calibri" w:cs="Calibri"/>
          <w:color w:val="1F497D"/>
          <w:sz w:val="22"/>
          <w:szCs w:val="22"/>
          <w:bdr w:val="none" w:sz="0" w:space="0" w:color="auto" w:frame="1"/>
        </w:rPr>
      </w:pPr>
      <w:r>
        <w:rPr>
          <w:rFonts w:ascii="Calibri" w:hAnsi="Calibri" w:cs="Calibri"/>
          <w:color w:val="1F497D"/>
          <w:sz w:val="22"/>
          <w:szCs w:val="22"/>
          <w:bdr w:val="none" w:sz="0" w:space="0" w:color="auto" w:frame="1"/>
        </w:rPr>
        <w:t xml:space="preserve">This is the most authoritative manuscript of </w:t>
      </w:r>
      <w:proofErr w:type="spellStart"/>
      <w:r>
        <w:rPr>
          <w:rFonts w:ascii="Calibri" w:hAnsi="Calibri" w:cs="Calibri"/>
          <w:color w:val="1F497D"/>
          <w:sz w:val="22"/>
          <w:szCs w:val="22"/>
          <w:bdr w:val="none" w:sz="0" w:space="0" w:color="auto" w:frame="1"/>
        </w:rPr>
        <w:t>Rabbeinu</w:t>
      </w:r>
      <w:proofErr w:type="spellEnd"/>
      <w:r>
        <w:rPr>
          <w:rFonts w:ascii="Calibri" w:hAnsi="Calibri" w:cs="Calibri"/>
          <w:color w:val="1F497D"/>
          <w:sz w:val="22"/>
          <w:szCs w:val="22"/>
          <w:bdr w:val="none" w:sz="0" w:space="0" w:color="auto" w:frame="1"/>
        </w:rPr>
        <w:t xml:space="preserve"> Chananel</w:t>
      </w:r>
      <w:r w:rsidR="00E02605">
        <w:rPr>
          <w:rFonts w:ascii="Calibri" w:hAnsi="Calibri" w:cs="Calibri"/>
          <w:color w:val="1F497D"/>
          <w:sz w:val="22"/>
          <w:szCs w:val="22"/>
          <w:bdr w:val="none" w:sz="0" w:space="0" w:color="auto" w:frame="1"/>
        </w:rPr>
        <w:t xml:space="preserve">. It was used in the Vilna Shas as mentioned in the </w:t>
      </w:r>
      <w:proofErr w:type="spellStart"/>
      <w:r w:rsidR="00E02605">
        <w:rPr>
          <w:rFonts w:ascii="Calibri" w:hAnsi="Calibri" w:cs="Calibri"/>
          <w:color w:val="1F497D"/>
          <w:sz w:val="22"/>
          <w:szCs w:val="22"/>
          <w:bdr w:val="none" w:sz="0" w:space="0" w:color="auto" w:frame="1"/>
        </w:rPr>
        <w:t>Achrit</w:t>
      </w:r>
      <w:proofErr w:type="spellEnd"/>
      <w:r w:rsidR="00E02605">
        <w:rPr>
          <w:rFonts w:ascii="Calibri" w:hAnsi="Calibri" w:cs="Calibri"/>
          <w:color w:val="1F497D"/>
          <w:sz w:val="22"/>
          <w:szCs w:val="22"/>
          <w:bdr w:val="none" w:sz="0" w:space="0" w:color="auto" w:frame="1"/>
        </w:rPr>
        <w:t xml:space="preserve"> Davar</w:t>
      </w:r>
    </w:p>
    <w:p w14:paraId="5EA01CF5" w14:textId="77777777" w:rsidR="00AE1F14" w:rsidRDefault="00AE1F14" w:rsidP="00AE1F14">
      <w:r w:rsidRPr="00306DC0">
        <w:t xml:space="preserve">Vatican Library, Vatican City, Vatican City State Ms. </w:t>
      </w:r>
      <w:proofErr w:type="spellStart"/>
      <w:r w:rsidRPr="00306DC0">
        <w:t>ebr</w:t>
      </w:r>
      <w:proofErr w:type="spellEnd"/>
      <w:r w:rsidRPr="00306DC0">
        <w:t>. 126 - 12th-13th century</w:t>
      </w:r>
    </w:p>
    <w:p w14:paraId="3F83C66F" w14:textId="77777777" w:rsidR="00AE1F14" w:rsidRDefault="00AE1F14" w:rsidP="00AE1F14">
      <w:r>
        <w:rPr>
          <w:noProof/>
          <w:lang w:bidi="he-IL"/>
        </w:rPr>
        <w:drawing>
          <wp:inline distT="0" distB="0" distL="0" distR="0" wp14:anchorId="370C3C79" wp14:editId="6B78C5C5">
            <wp:extent cx="5943600" cy="11099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943600" cy="1109980"/>
                    </a:xfrm>
                    <a:prstGeom prst="rect">
                      <a:avLst/>
                    </a:prstGeom>
                  </pic:spPr>
                </pic:pic>
              </a:graphicData>
            </a:graphic>
          </wp:inline>
        </w:drawing>
      </w:r>
    </w:p>
    <w:p w14:paraId="5BD70ADE" w14:textId="16F45BF4" w:rsidR="00CE11F3" w:rsidRDefault="00AE1F14" w:rsidP="00AE1F14">
      <w:pPr>
        <w:pStyle w:val="xmsonormal"/>
        <w:shd w:val="clear" w:color="auto" w:fill="FFFFFF"/>
        <w:spacing w:before="0" w:beforeAutospacing="0" w:after="0" w:afterAutospacing="0"/>
        <w:rPr>
          <w:rFonts w:ascii="Calibri" w:hAnsi="Calibri" w:cs="Calibri"/>
          <w:color w:val="1F497D"/>
          <w:sz w:val="22"/>
          <w:szCs w:val="22"/>
          <w:bdr w:val="none" w:sz="0" w:space="0" w:color="auto" w:frame="1"/>
        </w:rPr>
      </w:pPr>
      <w:r>
        <w:rPr>
          <w:rFonts w:ascii="Calibri" w:hAnsi="Calibri" w:cs="Calibri"/>
          <w:color w:val="1F497D"/>
          <w:sz w:val="22"/>
          <w:szCs w:val="22"/>
          <w:bdr w:val="none" w:sz="0" w:space="0" w:color="auto" w:frame="1"/>
        </w:rPr>
        <w:t xml:space="preserve">Here is how it is presented </w:t>
      </w:r>
      <w:proofErr w:type="gramStart"/>
      <w:r>
        <w:rPr>
          <w:rFonts w:ascii="Calibri" w:hAnsi="Calibri" w:cs="Calibri"/>
          <w:color w:val="1F497D"/>
          <w:sz w:val="22"/>
          <w:szCs w:val="22"/>
          <w:bdr w:val="none" w:sz="0" w:space="0" w:color="auto" w:frame="1"/>
        </w:rPr>
        <w:t xml:space="preserve">in </w:t>
      </w:r>
      <w:r w:rsidR="00CE11F3">
        <w:rPr>
          <w:rFonts w:ascii="Calibri" w:hAnsi="Calibri" w:cs="Calibri"/>
          <w:color w:val="1F497D"/>
          <w:sz w:val="22"/>
          <w:szCs w:val="22"/>
          <w:bdr w:val="none" w:sz="0" w:space="0" w:color="auto" w:frame="1"/>
        </w:rPr>
        <w:t xml:space="preserve"> Al</w:t>
      </w:r>
      <w:proofErr w:type="gramEnd"/>
      <w:r w:rsidR="00CE11F3">
        <w:rPr>
          <w:rFonts w:ascii="Calibri" w:hAnsi="Calibri" w:cs="Calibri"/>
          <w:color w:val="1F497D"/>
          <w:sz w:val="22"/>
          <w:szCs w:val="22"/>
          <w:bdr w:val="none" w:sz="0" w:space="0" w:color="auto" w:frame="1"/>
        </w:rPr>
        <w:t xml:space="preserve"> </w:t>
      </w:r>
      <w:proofErr w:type="spellStart"/>
      <w:r w:rsidR="00CE11F3">
        <w:rPr>
          <w:rFonts w:ascii="Calibri" w:hAnsi="Calibri" w:cs="Calibri"/>
          <w:color w:val="1F497D"/>
          <w:sz w:val="22"/>
          <w:szCs w:val="22"/>
          <w:bdr w:val="none" w:sz="0" w:space="0" w:color="auto" w:frame="1"/>
        </w:rPr>
        <w:t>HaTorah</w:t>
      </w:r>
      <w:proofErr w:type="spellEnd"/>
    </w:p>
    <w:p w14:paraId="1703A03D" w14:textId="77777777" w:rsidR="00CE11F3" w:rsidRDefault="00CE11F3" w:rsidP="002B7660">
      <w:pPr>
        <w:pStyle w:val="xmsonormal"/>
        <w:shd w:val="clear" w:color="auto" w:fill="FFFFFF"/>
        <w:spacing w:before="0" w:beforeAutospacing="0" w:after="0" w:afterAutospacing="0"/>
        <w:rPr>
          <w:rFonts w:ascii="Calibri" w:hAnsi="Calibri" w:cs="Calibri"/>
          <w:color w:val="1F497D"/>
          <w:sz w:val="22"/>
          <w:szCs w:val="22"/>
          <w:bdr w:val="none" w:sz="0" w:space="0" w:color="auto" w:frame="1"/>
        </w:rPr>
      </w:pPr>
      <w:hyperlink r:id="rId33" w:history="1">
        <w:r w:rsidRPr="00C1276B">
          <w:rPr>
            <w:rStyle w:val="Hyperlink"/>
            <w:rFonts w:ascii="Calibri" w:hAnsi="Calibri" w:cs="Calibri"/>
            <w:sz w:val="22"/>
            <w:szCs w:val="22"/>
            <w:bdr w:val="none" w:sz="0" w:space="0" w:color="auto" w:frame="1"/>
          </w:rPr>
          <w:t>https://library.alhatorah.org/?r1=Rif_Sukkah_15a</w:t>
        </w:r>
      </w:hyperlink>
    </w:p>
    <w:p w14:paraId="44E871BC" w14:textId="77777777" w:rsidR="00CE11F3" w:rsidRDefault="00CE11F3" w:rsidP="002B7660">
      <w:pPr>
        <w:pStyle w:val="xmsonormal"/>
        <w:shd w:val="clear" w:color="auto" w:fill="FFFFFF"/>
        <w:spacing w:before="0" w:beforeAutospacing="0" w:after="0" w:afterAutospacing="0"/>
        <w:rPr>
          <w:rFonts w:ascii="Calibri" w:hAnsi="Calibri" w:cs="Calibri"/>
          <w:color w:val="1F497D"/>
          <w:sz w:val="22"/>
          <w:szCs w:val="22"/>
          <w:bdr w:val="none" w:sz="0" w:space="0" w:color="auto" w:frame="1"/>
        </w:rPr>
      </w:pPr>
    </w:p>
    <w:p w14:paraId="7F229682" w14:textId="77777777" w:rsidR="00BD7E97" w:rsidRPr="00BD7E97" w:rsidRDefault="00BD7E97" w:rsidP="00BD7E97">
      <w:pPr>
        <w:numPr>
          <w:ilvl w:val="0"/>
          <w:numId w:val="1"/>
        </w:numPr>
        <w:shd w:val="clear" w:color="auto" w:fill="FFFFFF"/>
        <w:spacing w:before="100" w:beforeAutospacing="1" w:after="75" w:line="240" w:lineRule="auto"/>
        <w:ind w:right="375"/>
        <w:jc w:val="right"/>
        <w:rPr>
          <w:rFonts w:ascii="Times New Roman" w:eastAsia="Times New Roman" w:hAnsi="Times New Roman" w:cs="Times New Roman"/>
          <w:color w:val="000000"/>
          <w:sz w:val="27"/>
          <w:szCs w:val="27"/>
          <w:lang w:bidi="he-IL"/>
        </w:rPr>
      </w:pPr>
      <w:r w:rsidRPr="00BD7E97">
        <w:rPr>
          <w:rFonts w:ascii="Times New Roman" w:eastAsia="Times New Roman" w:hAnsi="Times New Roman" w:cs="Times New Roman"/>
          <w:color w:val="000000"/>
          <w:sz w:val="27"/>
          <w:szCs w:val="27"/>
          <w:rtl/>
          <w:lang w:bidi="he-IL"/>
        </w:rPr>
        <w:t>בסדר מועד, ומסכתות ברכות, חולין, ומסכתות קטנות, נוסח הפנים נקבע על פי </w:t>
      </w:r>
      <w:r>
        <w:fldChar w:fldCharType="begin"/>
      </w:r>
      <w:r>
        <w:instrText>HYPERLINK "http://aleph.nli.org.il/F/?func=direct&amp;doc_number=000089668"</w:instrText>
      </w:r>
      <w:r>
        <w:fldChar w:fldCharType="separate"/>
      </w:r>
      <w:r w:rsidRPr="00BD7E97">
        <w:rPr>
          <w:rFonts w:ascii="Times New Roman" w:eastAsia="Times New Roman" w:hAnsi="Times New Roman" w:cs="Times New Roman"/>
          <w:color w:val="0088CC"/>
          <w:sz w:val="27"/>
          <w:szCs w:val="27"/>
          <w:u w:val="single"/>
          <w:rtl/>
          <w:lang w:bidi="he-IL"/>
        </w:rPr>
        <w:t>כ"י אוקספורד הונטינגטון 135</w:t>
      </w:r>
      <w:r>
        <w:fldChar w:fldCharType="end"/>
      </w:r>
      <w:r w:rsidRPr="00BD7E97">
        <w:rPr>
          <w:rFonts w:ascii="Times New Roman" w:eastAsia="Times New Roman" w:hAnsi="Times New Roman" w:cs="Times New Roman"/>
          <w:color w:val="000000"/>
          <w:sz w:val="27"/>
          <w:szCs w:val="27"/>
          <w:lang w:bidi="he-IL"/>
        </w:rPr>
        <w:t> (</w:t>
      </w:r>
      <w:r w:rsidRPr="00BD7E97">
        <w:rPr>
          <w:rFonts w:ascii="Times New Roman" w:eastAsia="Times New Roman" w:hAnsi="Times New Roman" w:cs="Times New Roman"/>
          <w:color w:val="000000"/>
          <w:sz w:val="27"/>
          <w:szCs w:val="27"/>
          <w:rtl/>
          <w:lang w:bidi="he-IL"/>
        </w:rPr>
        <w:t>נויבואר 550</w:t>
      </w:r>
      <w:r w:rsidRPr="00BD7E97">
        <w:rPr>
          <w:rFonts w:ascii="Times New Roman" w:eastAsia="Times New Roman" w:hAnsi="Times New Roman" w:cs="Times New Roman"/>
          <w:color w:val="000000"/>
          <w:sz w:val="27"/>
          <w:szCs w:val="27"/>
          <w:lang w:bidi="he-IL"/>
        </w:rPr>
        <w:t>).</w:t>
      </w:r>
    </w:p>
    <w:p w14:paraId="144A5D23" w14:textId="77777777" w:rsidR="00BD7E97" w:rsidRPr="00BD7E97" w:rsidRDefault="00BD7E97" w:rsidP="00BD7E97">
      <w:pPr>
        <w:pStyle w:val="xmsonormal"/>
        <w:shd w:val="clear" w:color="auto" w:fill="FFFFFF"/>
        <w:bidi/>
        <w:spacing w:before="0" w:beforeAutospacing="0" w:after="0" w:afterAutospacing="0"/>
        <w:rPr>
          <w:rFonts w:ascii="Calibri" w:hAnsi="Calibri" w:cs="Calibri"/>
          <w:color w:val="1F497D"/>
          <w:sz w:val="22"/>
          <w:szCs w:val="22"/>
          <w:bdr w:val="none" w:sz="0" w:space="0" w:color="auto" w:frame="1"/>
        </w:rPr>
      </w:pPr>
    </w:p>
    <w:p w14:paraId="738610EB" w14:textId="77777777" w:rsidR="00CE11F3" w:rsidRDefault="00CE11F3" w:rsidP="002B7660">
      <w:pPr>
        <w:pStyle w:val="xmsonormal"/>
        <w:shd w:val="clear" w:color="auto" w:fill="FFFFFF"/>
        <w:spacing w:before="0" w:beforeAutospacing="0" w:after="0" w:afterAutospacing="0"/>
        <w:rPr>
          <w:rFonts w:ascii="Calibri" w:hAnsi="Calibri" w:cs="Calibri"/>
          <w:color w:val="1F497D"/>
          <w:sz w:val="22"/>
          <w:szCs w:val="22"/>
          <w:bdr w:val="none" w:sz="0" w:space="0" w:color="auto" w:frame="1"/>
        </w:rPr>
      </w:pPr>
    </w:p>
    <w:p w14:paraId="125E43FB" w14:textId="77777777" w:rsidR="00CE11F3" w:rsidRDefault="00CE11F3" w:rsidP="00CE11F3">
      <w:pPr>
        <w:pStyle w:val="xmsonormal"/>
        <w:shd w:val="clear" w:color="auto" w:fill="FFFFFF"/>
        <w:bidi/>
        <w:spacing w:before="0" w:beforeAutospacing="0" w:after="0" w:afterAutospacing="0"/>
        <w:rPr>
          <w:color w:val="201F1E"/>
        </w:rPr>
      </w:pPr>
      <w:r w:rsidRPr="00CE11F3">
        <w:rPr>
          <w:color w:val="201F1E"/>
          <w:rtl/>
        </w:rPr>
        <w:t>{בבלי סוכה לב ע"א} ואי נסדק ועביד [כבהמנק] פסול (פיר') והוא כלי שיש לו שני ראשין {פי' ר"ח} וזו צורתו</w:t>
      </w:r>
      <w:r w:rsidRPr="00CE11F3">
        <w:rPr>
          <w:color w:val="201F1E"/>
        </w:rPr>
        <w:t xml:space="preserve"> .</w:t>
      </w:r>
    </w:p>
    <w:p w14:paraId="637805D2" w14:textId="77777777" w:rsidR="002B7660" w:rsidRDefault="00CE11F3" w:rsidP="00306DC0">
      <w:pPr>
        <w:pStyle w:val="xmsonormal"/>
        <w:shd w:val="clear" w:color="auto" w:fill="FFFFFF"/>
        <w:bidi/>
        <w:spacing w:before="0" w:beforeAutospacing="0" w:after="0" w:afterAutospacing="0"/>
        <w:rPr>
          <w:color w:val="201F1E"/>
        </w:rPr>
      </w:pPr>
      <w:r>
        <w:rPr>
          <w:noProof/>
        </w:rPr>
        <w:drawing>
          <wp:inline distT="0" distB="0" distL="0" distR="0" wp14:anchorId="1354AE3A" wp14:editId="07777777">
            <wp:extent cx="405765" cy="6178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5765" cy="617855"/>
                    </a:xfrm>
                    <a:prstGeom prst="rect">
                      <a:avLst/>
                    </a:prstGeom>
                    <a:noFill/>
                    <a:ln>
                      <a:noFill/>
                    </a:ln>
                  </pic:spPr>
                </pic:pic>
              </a:graphicData>
            </a:graphic>
          </wp:inline>
        </w:drawing>
      </w:r>
    </w:p>
    <w:p w14:paraId="5630AD66" w14:textId="5FEE317E" w:rsidR="002B7660" w:rsidRDefault="00AE1F14">
      <w:r>
        <w:t xml:space="preserve">                                              </w:t>
      </w:r>
      <w:r w:rsidR="002B7660">
        <w:rPr>
          <w:noProof/>
          <w:lang w:bidi="he-IL"/>
        </w:rPr>
        <w:drawing>
          <wp:inline distT="0" distB="0" distL="0" distR="0" wp14:anchorId="7613EE7D" wp14:editId="07777777">
            <wp:extent cx="4045160" cy="1095736"/>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067587" cy="1101811"/>
                    </a:xfrm>
                    <a:prstGeom prst="rect">
                      <a:avLst/>
                    </a:prstGeom>
                  </pic:spPr>
                </pic:pic>
              </a:graphicData>
            </a:graphic>
          </wp:inline>
        </w:drawing>
      </w:r>
    </w:p>
    <w:p w14:paraId="2BA226A1" w14:textId="77777777" w:rsidR="002B7660" w:rsidRDefault="002B7660"/>
    <w:p w14:paraId="17AD93B2" w14:textId="77777777" w:rsidR="002B7660" w:rsidRDefault="002B7660">
      <w:r>
        <w:rPr>
          <w:noProof/>
          <w:lang w:bidi="he-IL"/>
        </w:rPr>
        <w:lastRenderedPageBreak/>
        <w:drawing>
          <wp:inline distT="0" distB="0" distL="0" distR="0" wp14:anchorId="3447203B" wp14:editId="07777777">
            <wp:extent cx="4438650" cy="1323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438650" cy="1323975"/>
                    </a:xfrm>
                    <a:prstGeom prst="rect">
                      <a:avLst/>
                    </a:prstGeom>
                  </pic:spPr>
                </pic:pic>
              </a:graphicData>
            </a:graphic>
          </wp:inline>
        </w:drawing>
      </w:r>
    </w:p>
    <w:p w14:paraId="0DE4B5B7" w14:textId="77777777" w:rsidR="002B7660" w:rsidRDefault="002B7660"/>
    <w:p w14:paraId="37B5B410" w14:textId="691D4B7C" w:rsidR="009F0E26" w:rsidRDefault="009F0E26">
      <w:r>
        <w:t xml:space="preserve">This is </w:t>
      </w:r>
      <w:proofErr w:type="spellStart"/>
      <w:r>
        <w:t>Rabbeinu</w:t>
      </w:r>
      <w:proofErr w:type="spellEnd"/>
      <w:r>
        <w:t xml:space="preserve"> </w:t>
      </w:r>
      <w:proofErr w:type="spellStart"/>
      <w:r>
        <w:t>Chananel</w:t>
      </w:r>
      <w:proofErr w:type="spellEnd"/>
      <w:r>
        <w:t xml:space="preserve"> in Vilna Shas 1882.</w:t>
      </w:r>
      <w:r w:rsidR="00F956A5">
        <w:t xml:space="preserve">   This is </w:t>
      </w:r>
      <w:proofErr w:type="spellStart"/>
      <w:r w:rsidR="00F956A5">
        <w:t>Rabbeinu</w:t>
      </w:r>
      <w:proofErr w:type="spellEnd"/>
      <w:r w:rsidR="00F956A5">
        <w:t xml:space="preserve"> </w:t>
      </w:r>
      <w:proofErr w:type="spellStart"/>
      <w:r w:rsidR="00F956A5">
        <w:t>Channanel</w:t>
      </w:r>
      <w:proofErr w:type="spellEnd"/>
      <w:r w:rsidR="00F956A5">
        <w:t xml:space="preserve"> in Oz </w:t>
      </w:r>
      <w:proofErr w:type="spellStart"/>
      <w:r w:rsidR="00F956A5">
        <w:t>Vehadar</w:t>
      </w:r>
      <w:proofErr w:type="spellEnd"/>
    </w:p>
    <w:p w14:paraId="19219836" w14:textId="3D142790" w:rsidR="009F0E26" w:rsidRDefault="009F0E26">
      <w:r>
        <w:rPr>
          <w:noProof/>
          <w:lang w:bidi="he-IL"/>
        </w:rPr>
        <w:drawing>
          <wp:inline distT="0" distB="0" distL="0" distR="0" wp14:anchorId="68FE2437" wp14:editId="07777777">
            <wp:extent cx="1719799" cy="4106187"/>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727927" cy="4125593"/>
                    </a:xfrm>
                    <a:prstGeom prst="rect">
                      <a:avLst/>
                    </a:prstGeom>
                  </pic:spPr>
                </pic:pic>
              </a:graphicData>
            </a:graphic>
          </wp:inline>
        </w:drawing>
      </w:r>
      <w:r w:rsidR="00F956A5" w:rsidRPr="00F956A5">
        <w:rPr>
          <w:noProof/>
        </w:rPr>
        <w:t xml:space="preserve"> </w:t>
      </w:r>
      <w:r w:rsidR="00F956A5">
        <w:rPr>
          <w:noProof/>
        </w:rPr>
        <w:t xml:space="preserve">                                         </w:t>
      </w:r>
      <w:r w:rsidR="00F956A5">
        <w:rPr>
          <w:noProof/>
        </w:rPr>
        <w:drawing>
          <wp:inline distT="0" distB="0" distL="0" distR="0" wp14:anchorId="142A70AD" wp14:editId="3B3165E7">
            <wp:extent cx="1419225" cy="3028950"/>
            <wp:effectExtent l="0" t="0" r="9525" b="0"/>
            <wp:docPr id="856060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60571" name=""/>
                    <pic:cNvPicPr/>
                  </pic:nvPicPr>
                  <pic:blipFill>
                    <a:blip r:embed="rId38"/>
                    <a:stretch>
                      <a:fillRect/>
                    </a:stretch>
                  </pic:blipFill>
                  <pic:spPr>
                    <a:xfrm>
                      <a:off x="0" y="0"/>
                      <a:ext cx="1419225" cy="3028950"/>
                    </a:xfrm>
                    <a:prstGeom prst="rect">
                      <a:avLst/>
                    </a:prstGeom>
                  </pic:spPr>
                </pic:pic>
              </a:graphicData>
            </a:graphic>
          </wp:inline>
        </w:drawing>
      </w:r>
    </w:p>
    <w:p w14:paraId="296FEF7D" w14:textId="7CD93E89" w:rsidR="002B7660" w:rsidRDefault="002B7660"/>
    <w:p w14:paraId="3541031C" w14:textId="798212AD" w:rsidR="00AE1F14" w:rsidRDefault="00AE1F14">
      <w:r>
        <w:t xml:space="preserve">Finally, I was able to find another “proof” that the original diagram looked like this </w:t>
      </w:r>
      <w:r>
        <w:rPr>
          <w:noProof/>
        </w:rPr>
        <w:drawing>
          <wp:inline distT="0" distB="0" distL="0" distR="0" wp14:anchorId="34C181F2" wp14:editId="2DEBA4EE">
            <wp:extent cx="393616" cy="731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2241" cy="747917"/>
                    </a:xfrm>
                    <a:prstGeom prst="rect">
                      <a:avLst/>
                    </a:prstGeom>
                  </pic:spPr>
                </pic:pic>
              </a:graphicData>
            </a:graphic>
          </wp:inline>
        </w:drawing>
      </w:r>
      <w:r>
        <w:t xml:space="preserve"> from a surprising place. </w:t>
      </w:r>
    </w:p>
    <w:p w14:paraId="62431CDC" w14:textId="77777777" w:rsidR="00790718" w:rsidRDefault="00790718"/>
    <w:p w14:paraId="49E398E2" w14:textId="77777777" w:rsidR="00790718" w:rsidRDefault="00571D65">
      <w:r>
        <w:rPr>
          <w:noProof/>
          <w:lang w:bidi="he-IL"/>
        </w:rPr>
        <w:lastRenderedPageBreak/>
        <w:drawing>
          <wp:inline distT="0" distB="0" distL="0" distR="0" wp14:anchorId="21B5E7C6" wp14:editId="07777777">
            <wp:extent cx="5943600" cy="34436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943600" cy="3443605"/>
                    </a:xfrm>
                    <a:prstGeom prst="rect">
                      <a:avLst/>
                    </a:prstGeom>
                  </pic:spPr>
                </pic:pic>
              </a:graphicData>
            </a:graphic>
          </wp:inline>
        </w:drawing>
      </w:r>
    </w:p>
    <w:p w14:paraId="16287F21" w14:textId="77777777" w:rsidR="00790718" w:rsidRDefault="00721672">
      <w:r>
        <w:rPr>
          <w:noProof/>
          <w:lang w:bidi="he-IL"/>
        </w:rPr>
        <w:drawing>
          <wp:inline distT="0" distB="0" distL="0" distR="0" wp14:anchorId="253D6806" wp14:editId="07777777">
            <wp:extent cx="5943600" cy="12782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943600" cy="1278255"/>
                    </a:xfrm>
                    <a:prstGeom prst="rect">
                      <a:avLst/>
                    </a:prstGeom>
                  </pic:spPr>
                </pic:pic>
              </a:graphicData>
            </a:graphic>
          </wp:inline>
        </w:drawing>
      </w:r>
    </w:p>
    <w:p w14:paraId="5BE93A62" w14:textId="77777777" w:rsidR="00721672" w:rsidRDefault="00721672">
      <w:r>
        <w:rPr>
          <w:noProof/>
          <w:lang w:bidi="he-IL"/>
        </w:rPr>
        <w:drawing>
          <wp:inline distT="0" distB="0" distL="0" distR="0" wp14:anchorId="23A562E5" wp14:editId="6539D546">
            <wp:extent cx="4438776" cy="16657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444969" cy="1668048"/>
                    </a:xfrm>
                    <a:prstGeom prst="rect">
                      <a:avLst/>
                    </a:prstGeom>
                  </pic:spPr>
                </pic:pic>
              </a:graphicData>
            </a:graphic>
          </wp:inline>
        </w:drawing>
      </w:r>
    </w:p>
    <w:p w14:paraId="2C64AD37" w14:textId="77777777" w:rsidR="009E3849" w:rsidRDefault="00571D65" w:rsidP="009E3849">
      <w:r>
        <w:rPr>
          <w:noProof/>
          <w:lang w:bidi="he-IL"/>
        </w:rPr>
        <w:drawing>
          <wp:inline distT="0" distB="0" distL="0" distR="0" wp14:anchorId="55642554" wp14:editId="56604B1D">
            <wp:extent cx="4992062" cy="145335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018406" cy="1461020"/>
                    </a:xfrm>
                    <a:prstGeom prst="rect">
                      <a:avLst/>
                    </a:prstGeom>
                  </pic:spPr>
                </pic:pic>
              </a:graphicData>
            </a:graphic>
          </wp:inline>
        </w:drawing>
      </w:r>
    </w:p>
    <w:p w14:paraId="3BAEA36B" w14:textId="77777777" w:rsidR="00090B81" w:rsidRDefault="00090B81" w:rsidP="009E3849">
      <w:r>
        <w:lastRenderedPageBreak/>
        <w:t>Addendum</w:t>
      </w:r>
    </w:p>
    <w:p w14:paraId="1CE71675" w14:textId="1F19CBDD" w:rsidR="00BD685B" w:rsidRDefault="00BD685B" w:rsidP="009E3849">
      <w:r>
        <w:t xml:space="preserve">Mishna </w:t>
      </w:r>
      <w:proofErr w:type="spellStart"/>
      <w:r>
        <w:t>Brurah</w:t>
      </w:r>
      <w:proofErr w:type="spellEnd"/>
      <w:r>
        <w:t xml:space="preserve"> with </w:t>
      </w:r>
      <w:proofErr w:type="spellStart"/>
      <w:r>
        <w:t>Pesakim</w:t>
      </w:r>
      <w:proofErr w:type="spellEnd"/>
      <w:r>
        <w:t xml:space="preserve"> of </w:t>
      </w:r>
      <w:proofErr w:type="spellStart"/>
      <w:r>
        <w:t>Chazon</w:t>
      </w:r>
      <w:proofErr w:type="spellEnd"/>
      <w:r>
        <w:t xml:space="preserve"> Ish</w:t>
      </w:r>
      <w:r w:rsidR="00A312C9">
        <w:t xml:space="preserve"> – Oz </w:t>
      </w:r>
      <w:proofErr w:type="spellStart"/>
      <w:r w:rsidR="00A312C9">
        <w:t>VeHadar</w:t>
      </w:r>
      <w:proofErr w:type="spellEnd"/>
    </w:p>
    <w:p w14:paraId="5AE48A43" w14:textId="77777777" w:rsidR="00BD685B" w:rsidRDefault="00A312C9">
      <w:r>
        <w:rPr>
          <w:noProof/>
          <w:lang w:bidi="he-IL"/>
        </w:rPr>
        <w:drawing>
          <wp:inline distT="0" distB="0" distL="0" distR="0" wp14:anchorId="5ADAA925" wp14:editId="07777777">
            <wp:extent cx="5568151" cy="6588979"/>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73123" cy="6594863"/>
                    </a:xfrm>
                    <a:prstGeom prst="rect">
                      <a:avLst/>
                    </a:prstGeom>
                    <a:noFill/>
                    <a:ln>
                      <a:noFill/>
                    </a:ln>
                  </pic:spPr>
                </pic:pic>
              </a:graphicData>
            </a:graphic>
          </wp:inline>
        </w:drawing>
      </w:r>
    </w:p>
    <w:p w14:paraId="50F40DEB" w14:textId="77777777" w:rsidR="00A312C9" w:rsidRDefault="00A312C9"/>
    <w:p w14:paraId="77A52294" w14:textId="77777777" w:rsidR="00A312C9" w:rsidRDefault="00A312C9"/>
    <w:p w14:paraId="2908EB2C" w14:textId="7DC0407E" w:rsidR="00757383" w:rsidRDefault="00757383"/>
    <w:sectPr w:rsidR="00757383" w:rsidSect="002354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13BBD"/>
    <w:multiLevelType w:val="multilevel"/>
    <w:tmpl w:val="273E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42206D"/>
    <w:multiLevelType w:val="hybridMultilevel"/>
    <w:tmpl w:val="0032D788"/>
    <w:lvl w:ilvl="0" w:tplc="315856F8">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D25C08"/>
    <w:multiLevelType w:val="hybridMultilevel"/>
    <w:tmpl w:val="B9B6EC24"/>
    <w:lvl w:ilvl="0" w:tplc="D4CAC0E6">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3896200">
    <w:abstractNumId w:val="0"/>
  </w:num>
  <w:num w:numId="2" w16cid:durableId="1343236419">
    <w:abstractNumId w:val="2"/>
  </w:num>
  <w:num w:numId="3" w16cid:durableId="9063036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2"/>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91F80"/>
    <w:rsid w:val="00024C56"/>
    <w:rsid w:val="000524A7"/>
    <w:rsid w:val="00090B81"/>
    <w:rsid w:val="0009157E"/>
    <w:rsid w:val="00094636"/>
    <w:rsid w:val="000F3393"/>
    <w:rsid w:val="0014180C"/>
    <w:rsid w:val="00165A11"/>
    <w:rsid w:val="001A3D55"/>
    <w:rsid w:val="001A534E"/>
    <w:rsid w:val="002119F9"/>
    <w:rsid w:val="00234917"/>
    <w:rsid w:val="002354B0"/>
    <w:rsid w:val="00272C58"/>
    <w:rsid w:val="00276128"/>
    <w:rsid w:val="00283E72"/>
    <w:rsid w:val="00295AA7"/>
    <w:rsid w:val="002B24C1"/>
    <w:rsid w:val="002B7660"/>
    <w:rsid w:val="002C01BD"/>
    <w:rsid w:val="002C353E"/>
    <w:rsid w:val="002F0EDE"/>
    <w:rsid w:val="00306601"/>
    <w:rsid w:val="00306DC0"/>
    <w:rsid w:val="0033654C"/>
    <w:rsid w:val="00383487"/>
    <w:rsid w:val="00400960"/>
    <w:rsid w:val="00423F3E"/>
    <w:rsid w:val="00433231"/>
    <w:rsid w:val="00435A9F"/>
    <w:rsid w:val="004B053F"/>
    <w:rsid w:val="00534FD3"/>
    <w:rsid w:val="00571D65"/>
    <w:rsid w:val="0059531F"/>
    <w:rsid w:val="0062541E"/>
    <w:rsid w:val="00690ABB"/>
    <w:rsid w:val="006B045C"/>
    <w:rsid w:val="006B0FCB"/>
    <w:rsid w:val="006F0968"/>
    <w:rsid w:val="00700541"/>
    <w:rsid w:val="00713599"/>
    <w:rsid w:val="00721672"/>
    <w:rsid w:val="007225C5"/>
    <w:rsid w:val="007461F8"/>
    <w:rsid w:val="007533BC"/>
    <w:rsid w:val="00757383"/>
    <w:rsid w:val="0077278E"/>
    <w:rsid w:val="00790718"/>
    <w:rsid w:val="0079145A"/>
    <w:rsid w:val="00856928"/>
    <w:rsid w:val="008A15C3"/>
    <w:rsid w:val="008B0024"/>
    <w:rsid w:val="008B606B"/>
    <w:rsid w:val="008D3CFB"/>
    <w:rsid w:val="008E4CFD"/>
    <w:rsid w:val="00902F05"/>
    <w:rsid w:val="00902F22"/>
    <w:rsid w:val="00967241"/>
    <w:rsid w:val="00990E4E"/>
    <w:rsid w:val="00996CA8"/>
    <w:rsid w:val="009A5912"/>
    <w:rsid w:val="009A7A37"/>
    <w:rsid w:val="009E3849"/>
    <w:rsid w:val="009F092F"/>
    <w:rsid w:val="009F0E26"/>
    <w:rsid w:val="009F0E40"/>
    <w:rsid w:val="009F3D75"/>
    <w:rsid w:val="00A11EDB"/>
    <w:rsid w:val="00A14A67"/>
    <w:rsid w:val="00A21C65"/>
    <w:rsid w:val="00A312C9"/>
    <w:rsid w:val="00AC50B0"/>
    <w:rsid w:val="00AC76EF"/>
    <w:rsid w:val="00AE1F14"/>
    <w:rsid w:val="00B361E0"/>
    <w:rsid w:val="00B45D4D"/>
    <w:rsid w:val="00B71F20"/>
    <w:rsid w:val="00B751C3"/>
    <w:rsid w:val="00BA3D26"/>
    <w:rsid w:val="00BD3AB6"/>
    <w:rsid w:val="00BD4612"/>
    <w:rsid w:val="00BD685B"/>
    <w:rsid w:val="00BD7E97"/>
    <w:rsid w:val="00BF7463"/>
    <w:rsid w:val="00C05755"/>
    <w:rsid w:val="00C123EE"/>
    <w:rsid w:val="00C310D3"/>
    <w:rsid w:val="00C34418"/>
    <w:rsid w:val="00C52E4D"/>
    <w:rsid w:val="00CB707E"/>
    <w:rsid w:val="00CD5115"/>
    <w:rsid w:val="00CE11F3"/>
    <w:rsid w:val="00D27681"/>
    <w:rsid w:val="00D36D63"/>
    <w:rsid w:val="00D54AA2"/>
    <w:rsid w:val="00D54C51"/>
    <w:rsid w:val="00D5668A"/>
    <w:rsid w:val="00D91F80"/>
    <w:rsid w:val="00D92A3D"/>
    <w:rsid w:val="00D94C65"/>
    <w:rsid w:val="00E02605"/>
    <w:rsid w:val="00E02E70"/>
    <w:rsid w:val="00E1247D"/>
    <w:rsid w:val="00E332B9"/>
    <w:rsid w:val="00EE5891"/>
    <w:rsid w:val="00EF0D8C"/>
    <w:rsid w:val="00F01E6F"/>
    <w:rsid w:val="00F1290D"/>
    <w:rsid w:val="00F4229F"/>
    <w:rsid w:val="00F57358"/>
    <w:rsid w:val="00F807AE"/>
    <w:rsid w:val="00F956A5"/>
    <w:rsid w:val="00FE69A8"/>
    <w:rsid w:val="1728BC6E"/>
    <w:rsid w:val="455E8A7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7EB1C"/>
  <w15:docId w15:val="{1AF8CF12-B640-4A47-B03A-274563836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6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90ABB"/>
    <w:rPr>
      <w:b/>
      <w:bCs/>
    </w:rPr>
  </w:style>
  <w:style w:type="character" w:styleId="Hyperlink">
    <w:name w:val="Hyperlink"/>
    <w:basedOn w:val="DefaultParagraphFont"/>
    <w:uiPriority w:val="99"/>
    <w:unhideWhenUsed/>
    <w:rsid w:val="00690ABB"/>
    <w:rPr>
      <w:color w:val="0000FF"/>
      <w:u w:val="single"/>
    </w:rPr>
  </w:style>
  <w:style w:type="paragraph" w:customStyle="1" w:styleId="xmsonormal">
    <w:name w:val="x_msonormal"/>
    <w:basedOn w:val="Normal"/>
    <w:rsid w:val="002B766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UnresolvedMention1">
    <w:name w:val="Unresolved Mention1"/>
    <w:basedOn w:val="DefaultParagraphFont"/>
    <w:uiPriority w:val="99"/>
    <w:semiHidden/>
    <w:unhideWhenUsed/>
    <w:rsid w:val="00CE11F3"/>
    <w:rPr>
      <w:color w:val="605E5C"/>
      <w:shd w:val="clear" w:color="auto" w:fill="E1DFDD"/>
    </w:rPr>
  </w:style>
  <w:style w:type="paragraph" w:styleId="BalloonText">
    <w:name w:val="Balloon Text"/>
    <w:basedOn w:val="Normal"/>
    <w:link w:val="BalloonTextChar"/>
    <w:uiPriority w:val="99"/>
    <w:semiHidden/>
    <w:unhideWhenUsed/>
    <w:rsid w:val="00C05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755"/>
    <w:rPr>
      <w:rFonts w:ascii="Tahoma" w:hAnsi="Tahoma" w:cs="Tahoma"/>
      <w:sz w:val="16"/>
      <w:szCs w:val="16"/>
    </w:rPr>
  </w:style>
  <w:style w:type="paragraph" w:styleId="ListParagraph">
    <w:name w:val="List Paragraph"/>
    <w:basedOn w:val="Normal"/>
    <w:uiPriority w:val="34"/>
    <w:qFormat/>
    <w:rsid w:val="00C057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724054">
      <w:bodyDiv w:val="1"/>
      <w:marLeft w:val="0"/>
      <w:marRight w:val="0"/>
      <w:marTop w:val="0"/>
      <w:marBottom w:val="0"/>
      <w:divBdr>
        <w:top w:val="none" w:sz="0" w:space="0" w:color="auto"/>
        <w:left w:val="none" w:sz="0" w:space="0" w:color="auto"/>
        <w:bottom w:val="none" w:sz="0" w:space="0" w:color="auto"/>
        <w:right w:val="none" w:sz="0" w:space="0" w:color="auto"/>
      </w:divBdr>
      <w:divsChild>
        <w:div w:id="380400815">
          <w:marLeft w:val="0"/>
          <w:marRight w:val="0"/>
          <w:marTop w:val="0"/>
          <w:marBottom w:val="0"/>
          <w:divBdr>
            <w:top w:val="none" w:sz="0" w:space="0" w:color="auto"/>
            <w:left w:val="none" w:sz="0" w:space="0" w:color="auto"/>
            <w:bottom w:val="none" w:sz="0" w:space="0" w:color="auto"/>
            <w:right w:val="none" w:sz="0" w:space="0" w:color="auto"/>
          </w:divBdr>
        </w:div>
        <w:div w:id="67730901">
          <w:marLeft w:val="0"/>
          <w:marRight w:val="0"/>
          <w:marTop w:val="0"/>
          <w:marBottom w:val="0"/>
          <w:divBdr>
            <w:top w:val="none" w:sz="0" w:space="0" w:color="auto"/>
            <w:left w:val="none" w:sz="0" w:space="0" w:color="auto"/>
            <w:bottom w:val="none" w:sz="0" w:space="0" w:color="auto"/>
            <w:right w:val="none" w:sz="0" w:space="0" w:color="auto"/>
          </w:divBdr>
        </w:div>
      </w:divsChild>
    </w:div>
    <w:div w:id="846093120">
      <w:bodyDiv w:val="1"/>
      <w:marLeft w:val="0"/>
      <w:marRight w:val="0"/>
      <w:marTop w:val="0"/>
      <w:marBottom w:val="0"/>
      <w:divBdr>
        <w:top w:val="none" w:sz="0" w:space="0" w:color="auto"/>
        <w:left w:val="none" w:sz="0" w:space="0" w:color="auto"/>
        <w:bottom w:val="none" w:sz="0" w:space="0" w:color="auto"/>
        <w:right w:val="none" w:sz="0" w:space="0" w:color="auto"/>
      </w:divBdr>
    </w:div>
    <w:div w:id="162970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29.jpeg"/><Relationship Id="rId42" Type="http://schemas.openxmlformats.org/officeDocument/2006/relationships/image" Target="media/image37.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png"/><Relationship Id="rId43" Type="http://schemas.openxmlformats.org/officeDocument/2006/relationships/image" Target="media/image38.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s://library.alhatorah.org/?r1=Rif_Sukkah_15a" TargetMode="External"/><Relationship Id="rId38" Type="http://schemas.openxmlformats.org/officeDocument/2006/relationships/image" Target="media/image33.png"/><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382</TotalTime>
  <Pages>13</Pages>
  <Words>1374</Words>
  <Characters>7837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 Genauer</dc:creator>
  <cp:keywords/>
  <dc:description/>
  <cp:lastModifiedBy>Eli Genauer</cp:lastModifiedBy>
  <cp:revision>65</cp:revision>
  <cp:lastPrinted>2021-08-18T18:57:00Z</cp:lastPrinted>
  <dcterms:created xsi:type="dcterms:W3CDTF">2021-08-09T02:38:00Z</dcterms:created>
  <dcterms:modified xsi:type="dcterms:W3CDTF">2025-09-16T19:49:00Z</dcterms:modified>
</cp:coreProperties>
</file>