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3B5D1" w14:textId="71D85E08" w:rsidR="00FA1CBE" w:rsidRDefault="003B2DE1" w:rsidP="004779E4">
      <w:pPr>
        <w:rPr>
          <w:rFonts w:cs="Arial"/>
          <w:lang w:bidi="he-IL"/>
        </w:rPr>
      </w:pPr>
      <w:r>
        <w:t xml:space="preserve">                                                  </w:t>
      </w:r>
      <w:r w:rsidR="00953CE5">
        <w:rPr>
          <w:rFonts w:cs="Arial"/>
          <w:rtl/>
          <w:lang w:bidi="he-IL"/>
        </w:rPr>
        <w:t xml:space="preserve">אַחְוִי לֵיהּ, נִרְאֶה מִבִּפְנִים </w:t>
      </w:r>
      <w:proofErr w:type="spellStart"/>
      <w:r w:rsidR="00953CE5">
        <w:rPr>
          <w:rFonts w:cs="Arial"/>
          <w:rtl/>
          <w:lang w:bidi="he-IL"/>
        </w:rPr>
        <w:t>וְשָׁוֶה</w:t>
      </w:r>
      <w:proofErr w:type="spellEnd"/>
      <w:r w:rsidR="00953CE5">
        <w:rPr>
          <w:rFonts w:cs="Arial"/>
          <w:rtl/>
          <w:lang w:bidi="he-IL"/>
        </w:rPr>
        <w:t xml:space="preserve"> מִבַּחוּץ</w:t>
      </w:r>
    </w:p>
    <w:p w14:paraId="149C404F" w14:textId="5925C0BC" w:rsidR="004779E4" w:rsidRPr="004779E4" w:rsidRDefault="004779E4" w:rsidP="004779E4">
      <w:r>
        <w:t xml:space="preserve">                                                                         </w:t>
      </w:r>
      <w:r>
        <w:t>Sukkah 19a</w:t>
      </w:r>
    </w:p>
    <w:p w14:paraId="6998AF18" w14:textId="6ADEAA11" w:rsidR="00953CE5" w:rsidRDefault="00953CE5">
      <w:pPr>
        <w:rPr>
          <w:rFonts w:cs="Arial"/>
          <w:lang w:bidi="he-IL"/>
        </w:rPr>
      </w:pP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  <w:t>Eli Genauer</w:t>
      </w:r>
    </w:p>
    <w:p w14:paraId="7B2F350D" w14:textId="55F0CB01" w:rsidR="00953CE5" w:rsidRDefault="00953CE5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                                 </w:t>
      </w:r>
      <w:r>
        <w:rPr>
          <w:noProof/>
        </w:rPr>
        <w:drawing>
          <wp:inline distT="0" distB="0" distL="0" distR="0" wp14:anchorId="3AB38F29" wp14:editId="38C2AD81">
            <wp:extent cx="3306374" cy="1166577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769" cy="1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DF17" w14:textId="277B2ACB" w:rsidR="00F70599" w:rsidRDefault="00A76948" w:rsidP="00A76948">
      <w:r>
        <w:t xml:space="preserve">Summary: </w:t>
      </w:r>
      <w:r w:rsidR="002C202F">
        <w:t>Although</w:t>
      </w:r>
      <w:r w:rsidR="00B675E4">
        <w:t xml:space="preserve"> an</w:t>
      </w:r>
      <w:r w:rsidR="002C202F">
        <w:t xml:space="preserve"> illustration appears in the text of the </w:t>
      </w:r>
      <w:proofErr w:type="spellStart"/>
      <w:r w:rsidR="002C202F">
        <w:t>Gemara</w:t>
      </w:r>
      <w:proofErr w:type="spellEnd"/>
      <w:r w:rsidR="002C202F">
        <w:t>, there is no basis for it to be there</w:t>
      </w:r>
      <w:r w:rsidR="00A944CF">
        <w:t>.</w:t>
      </w:r>
      <w:r w:rsidR="002C202F">
        <w:t xml:space="preserve"> The source is </w:t>
      </w:r>
      <w:proofErr w:type="spellStart"/>
      <w:r w:rsidR="002C202F">
        <w:t>Maharshal</w:t>
      </w:r>
      <w:proofErr w:type="spellEnd"/>
      <w:r w:rsidR="002C202F">
        <w:t xml:space="preserve"> who only draws a picture to illustrate the </w:t>
      </w:r>
      <w:proofErr w:type="spellStart"/>
      <w:r w:rsidR="002C202F">
        <w:t>Gemara</w:t>
      </w:r>
      <w:proofErr w:type="spellEnd"/>
      <w:r w:rsidR="002C202F">
        <w:t xml:space="preserve"> but does not say that the picture belongs within the text</w:t>
      </w:r>
      <w:r w:rsidR="00375086">
        <w:t>.</w:t>
      </w:r>
      <w:r>
        <w:t xml:space="preserve"> </w:t>
      </w:r>
    </w:p>
    <w:p w14:paraId="3B257B73" w14:textId="359A8B0E" w:rsidR="004779E4" w:rsidRDefault="004779E4" w:rsidP="004779E4">
      <w:pPr>
        <w:bidi/>
      </w:pPr>
      <w:r w:rsidRPr="004779E4">
        <w:rPr>
          <w:rFonts w:cs="Arial"/>
          <w:rtl/>
          <w:lang w:bidi="he-IL"/>
        </w:rPr>
        <w:t>למרות שנראה שהיא חלק מהגמרא, אין תקדים ממשי לתמונה זו שתופיע בטקסט התלמודי.</w:t>
      </w:r>
    </w:p>
    <w:p w14:paraId="776A7A8D" w14:textId="77777777" w:rsidR="00B675E4" w:rsidRDefault="00B675E4" w:rsidP="00C20FD7">
      <w:r>
        <w:t>Background</w:t>
      </w:r>
    </w:p>
    <w:p w14:paraId="687AEA28" w14:textId="64CDC9DB" w:rsidR="005F41A6" w:rsidRDefault="00C20FD7" w:rsidP="00C20FD7">
      <w:r>
        <w:t xml:space="preserve">The </w:t>
      </w:r>
      <w:proofErr w:type="spellStart"/>
      <w:r>
        <w:t>Gemara</w:t>
      </w:r>
      <w:proofErr w:type="spellEnd"/>
      <w:r>
        <w:t xml:space="preserve"> </w:t>
      </w:r>
      <w:r w:rsidR="00D76200">
        <w:t>i</w:t>
      </w:r>
      <w:r w:rsidR="00A76948">
        <w:t xml:space="preserve">n Sukkah 18a </w:t>
      </w:r>
      <w:r>
        <w:t>discusses the following scenario for making a Sukkah in a courtyard surrounded by houses, where the courtyard has a portico</w:t>
      </w:r>
      <w:r w:rsidR="00A76948">
        <w:t xml:space="preserve"> (</w:t>
      </w:r>
      <w:r w:rsidR="00A76948">
        <w:rPr>
          <w:rFonts w:cs="Arial"/>
          <w:rtl/>
          <w:lang w:bidi="he-IL"/>
        </w:rPr>
        <w:t>אַכְסַדְרָה</w:t>
      </w:r>
      <w:r w:rsidR="00A76948">
        <w:rPr>
          <w:rFonts w:cs="Arial"/>
          <w:lang w:bidi="he-IL"/>
        </w:rPr>
        <w:t>)</w:t>
      </w:r>
    </w:p>
    <w:p w14:paraId="0D4A9AB9" w14:textId="41C6825A" w:rsidR="00C20FD7" w:rsidRDefault="000C3261" w:rsidP="00C20FD7">
      <w:pPr>
        <w:bidi/>
      </w:pPr>
      <w:proofErr w:type="spellStart"/>
      <w:r>
        <w:rPr>
          <w:rFonts w:cs="Arial"/>
          <w:rtl/>
          <w:lang w:bidi="he-IL"/>
        </w:rPr>
        <w:t>אַתְּמַר</w:t>
      </w:r>
      <w:proofErr w:type="spellEnd"/>
      <w:r>
        <w:rPr>
          <w:rFonts w:cs="Arial"/>
          <w:rtl/>
          <w:lang w:bidi="he-IL"/>
        </w:rPr>
        <w:t xml:space="preserve">: סִיכֵּךְ עַל גַּבֵּי אַכְסַדְרָה שֶׁיֵּשׁ לָהּ </w:t>
      </w:r>
      <w:proofErr w:type="spellStart"/>
      <w:r>
        <w:rPr>
          <w:rFonts w:cs="Arial"/>
          <w:rtl/>
          <w:lang w:bidi="he-IL"/>
        </w:rPr>
        <w:t>פַּצִּימִין</w:t>
      </w:r>
      <w:proofErr w:type="spellEnd"/>
      <w:r>
        <w:rPr>
          <w:rFonts w:cs="Arial"/>
          <w:rtl/>
          <w:lang w:bidi="he-IL"/>
        </w:rPr>
        <w:t xml:space="preserve"> — כְּשֵׁרָה. שֶׁאֵין לָהּ </w:t>
      </w:r>
      <w:proofErr w:type="spellStart"/>
      <w:r>
        <w:rPr>
          <w:rFonts w:cs="Arial"/>
          <w:rtl/>
          <w:lang w:bidi="he-IL"/>
        </w:rPr>
        <w:t>פַּצִּימִין</w:t>
      </w:r>
      <w:proofErr w:type="spellEnd"/>
      <w:r>
        <w:rPr>
          <w:rFonts w:cs="Arial"/>
          <w:rtl/>
          <w:lang w:bidi="he-IL"/>
        </w:rPr>
        <w:t xml:space="preserve">, </w:t>
      </w:r>
      <w:proofErr w:type="spellStart"/>
      <w:r>
        <w:rPr>
          <w:rFonts w:cs="Arial"/>
          <w:rtl/>
          <w:lang w:bidi="he-IL"/>
        </w:rPr>
        <w:t>אַבָּיֵי</w:t>
      </w:r>
      <w:proofErr w:type="spellEnd"/>
      <w:r>
        <w:rPr>
          <w:rFonts w:cs="Arial"/>
          <w:rtl/>
          <w:lang w:bidi="he-IL"/>
        </w:rPr>
        <w:t xml:space="preserve"> אָמַר: כְּשֵׁרָה, וְרָבָא אָמַר: פְּסוּלָה.</w:t>
      </w:r>
      <w:r>
        <w:t>—</w:t>
      </w:r>
    </w:p>
    <w:p w14:paraId="3693875D" w14:textId="78F6D384" w:rsidR="000C3261" w:rsidRDefault="000C3261" w:rsidP="00C20FD7">
      <w:r>
        <w:t xml:space="preserve">It was stated: If one </w:t>
      </w:r>
      <w:r w:rsidR="00C20FD7">
        <w:t xml:space="preserve">placed </w:t>
      </w:r>
      <w:proofErr w:type="spellStart"/>
      <w:r w:rsidR="00C20FD7">
        <w:t>Schach</w:t>
      </w:r>
      <w:proofErr w:type="spellEnd"/>
      <w:r w:rsidR="00C20FD7">
        <w:t xml:space="preserve"> on</w:t>
      </w:r>
      <w:r>
        <w:t xml:space="preserve"> a portico that has posts on its open side, the </w:t>
      </w:r>
      <w:r w:rsidR="00C20FD7">
        <w:t>S</w:t>
      </w:r>
      <w:r>
        <w:t>ukka</w:t>
      </w:r>
      <w:r w:rsidR="00C20FD7">
        <w:t xml:space="preserve">h </w:t>
      </w:r>
      <w:r>
        <w:t xml:space="preserve">is </w:t>
      </w:r>
      <w:r w:rsidR="00C20FD7">
        <w:t>kosher</w:t>
      </w:r>
      <w:r>
        <w:t xml:space="preserve">. If one </w:t>
      </w:r>
      <w:r w:rsidR="00C20FD7">
        <w:t xml:space="preserve">placed </w:t>
      </w:r>
      <w:proofErr w:type="spellStart"/>
      <w:r w:rsidR="00C20FD7">
        <w:t>Schach</w:t>
      </w:r>
      <w:proofErr w:type="spellEnd"/>
      <w:r w:rsidR="00C20FD7">
        <w:t xml:space="preserve"> on </w:t>
      </w:r>
      <w:r>
        <w:t xml:space="preserve">a portico that does not have posts on its open side, </w:t>
      </w:r>
      <w:proofErr w:type="spellStart"/>
      <w:r>
        <w:t>Abaye</w:t>
      </w:r>
      <w:proofErr w:type="spellEnd"/>
      <w:r>
        <w:t xml:space="preserve"> said: The </w:t>
      </w:r>
      <w:r w:rsidR="00C20FD7">
        <w:t>S</w:t>
      </w:r>
      <w:r>
        <w:t>ukka</w:t>
      </w:r>
      <w:r w:rsidR="00C20FD7">
        <w:t xml:space="preserve">h </w:t>
      </w:r>
      <w:r>
        <w:t xml:space="preserve">is </w:t>
      </w:r>
      <w:r w:rsidR="00C20FD7">
        <w:t xml:space="preserve">kosher </w:t>
      </w:r>
      <w:r>
        <w:t xml:space="preserve">and </w:t>
      </w:r>
      <w:proofErr w:type="spellStart"/>
      <w:r>
        <w:t>Rava</w:t>
      </w:r>
      <w:proofErr w:type="spellEnd"/>
      <w:r>
        <w:t xml:space="preserve"> said: The </w:t>
      </w:r>
      <w:r w:rsidR="00C20FD7">
        <w:t>S</w:t>
      </w:r>
      <w:r>
        <w:t>ukka</w:t>
      </w:r>
      <w:r w:rsidR="00C20FD7">
        <w:t>h</w:t>
      </w:r>
      <w:r>
        <w:t xml:space="preserve"> is </w:t>
      </w:r>
      <w:r w:rsidR="00C20FD7">
        <w:t>pasul</w:t>
      </w:r>
      <w:r>
        <w:t xml:space="preserve">. </w:t>
      </w:r>
    </w:p>
    <w:p w14:paraId="0B1CF600" w14:textId="5A93CDC3" w:rsidR="00B40434" w:rsidRDefault="00C20FD7" w:rsidP="00B40434">
      <w:r>
        <w:t>Here are the two possibilities</w:t>
      </w:r>
      <w:r w:rsidR="00B40434">
        <w:t xml:space="preserve">. (All drawings from </w:t>
      </w:r>
      <w:proofErr w:type="spellStart"/>
      <w:r w:rsidR="00B40434">
        <w:t>Peirush</w:t>
      </w:r>
      <w:proofErr w:type="spellEnd"/>
      <w:r w:rsidR="00B40434">
        <w:t xml:space="preserve"> Chai available on hebrewbooks.org)</w:t>
      </w:r>
    </w:p>
    <w:p w14:paraId="7349A7C6" w14:textId="018C0BE5" w:rsidR="004779E4" w:rsidRPr="004779E4" w:rsidRDefault="004779E4" w:rsidP="004779E4">
      <w:pPr>
        <w:rPr>
          <w:rFonts w:cs="Arial"/>
          <w:lang w:bidi="he-IL"/>
        </w:rPr>
      </w:pPr>
      <w:r>
        <w:t xml:space="preserve">An </w:t>
      </w:r>
      <w:r>
        <w:rPr>
          <w:rFonts w:cs="Arial"/>
          <w:rtl/>
          <w:lang w:bidi="he-IL"/>
        </w:rPr>
        <w:t>אַכְסַדְרָה</w:t>
      </w:r>
      <w:r>
        <w:rPr>
          <w:rFonts w:cs="Arial"/>
          <w:lang w:bidi="he-IL"/>
        </w:rPr>
        <w:t xml:space="preserve"> which does have posts. Both </w:t>
      </w:r>
      <w:proofErr w:type="spellStart"/>
      <w:r>
        <w:rPr>
          <w:rFonts w:cs="Arial"/>
          <w:lang w:bidi="he-IL"/>
        </w:rPr>
        <w:t>Rava</w:t>
      </w:r>
      <w:proofErr w:type="spellEnd"/>
      <w:r>
        <w:rPr>
          <w:rFonts w:cs="Arial"/>
          <w:lang w:bidi="he-IL"/>
        </w:rPr>
        <w:t xml:space="preserve"> and </w:t>
      </w:r>
      <w:proofErr w:type="spellStart"/>
      <w:r>
        <w:rPr>
          <w:rFonts w:cs="Arial"/>
          <w:lang w:bidi="he-IL"/>
        </w:rPr>
        <w:t>Abaye</w:t>
      </w:r>
      <w:proofErr w:type="spellEnd"/>
      <w:r>
        <w:rPr>
          <w:rFonts w:cs="Arial"/>
          <w:lang w:bidi="he-IL"/>
        </w:rPr>
        <w:t xml:space="preserve"> agree that if you put </w:t>
      </w:r>
      <w:proofErr w:type="spellStart"/>
      <w:r>
        <w:rPr>
          <w:rFonts w:cs="Arial"/>
          <w:lang w:bidi="he-IL"/>
        </w:rPr>
        <w:t>Schach</w:t>
      </w:r>
      <w:proofErr w:type="spellEnd"/>
      <w:r>
        <w:rPr>
          <w:rFonts w:cs="Arial"/>
          <w:lang w:bidi="he-IL"/>
        </w:rPr>
        <w:t xml:space="preserve"> over the middle area, it is a kosher Sukkah because the posts act as walls.</w:t>
      </w:r>
    </w:p>
    <w:p w14:paraId="5E56207C" w14:textId="4D3E07CF" w:rsidR="00C20FD7" w:rsidRDefault="000968A6" w:rsidP="00C20FD7">
      <w:r>
        <w:rPr>
          <w:noProof/>
        </w:rPr>
        <w:drawing>
          <wp:inline distT="0" distB="0" distL="0" distR="0" wp14:anchorId="327F014B" wp14:editId="70932E30">
            <wp:extent cx="3440944" cy="2622087"/>
            <wp:effectExtent l="0" t="0" r="762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077" cy="26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622B" w14:textId="25C900E3" w:rsidR="004779E4" w:rsidRDefault="004779E4" w:rsidP="00C20FD7"/>
    <w:p w14:paraId="7BAE3880" w14:textId="77777777" w:rsidR="004779E4" w:rsidRDefault="004779E4" w:rsidP="004779E4">
      <w:pPr>
        <w:rPr>
          <w:rFonts w:cs="Arial"/>
          <w:lang w:bidi="he-IL"/>
        </w:rPr>
      </w:pPr>
      <w:r>
        <w:t xml:space="preserve">An </w:t>
      </w:r>
      <w:r>
        <w:rPr>
          <w:rFonts w:cs="Arial"/>
          <w:rtl/>
          <w:lang w:bidi="he-IL"/>
        </w:rPr>
        <w:t>אַכְסַדְרָה</w:t>
      </w:r>
      <w:r>
        <w:rPr>
          <w:rFonts w:cs="Arial"/>
          <w:lang w:bidi="he-IL"/>
        </w:rPr>
        <w:t xml:space="preserve"> which does not have posts. If you put </w:t>
      </w:r>
      <w:proofErr w:type="spellStart"/>
      <w:r>
        <w:rPr>
          <w:rFonts w:cs="Arial"/>
          <w:lang w:bidi="he-IL"/>
        </w:rPr>
        <w:t>Schach</w:t>
      </w:r>
      <w:proofErr w:type="spellEnd"/>
      <w:r>
        <w:rPr>
          <w:rFonts w:cs="Arial"/>
          <w:lang w:bidi="he-IL"/>
        </w:rPr>
        <w:t xml:space="preserve"> in the middle area, </w:t>
      </w:r>
      <w:proofErr w:type="spellStart"/>
      <w:r>
        <w:rPr>
          <w:rFonts w:cs="Arial"/>
          <w:lang w:bidi="he-IL"/>
        </w:rPr>
        <w:t>Abaye</w:t>
      </w:r>
      <w:proofErr w:type="spellEnd"/>
      <w:r>
        <w:rPr>
          <w:rFonts w:cs="Arial"/>
          <w:lang w:bidi="he-IL"/>
        </w:rPr>
        <w:t xml:space="preserve"> says it is kosher and </w:t>
      </w:r>
      <w:proofErr w:type="spellStart"/>
      <w:r>
        <w:rPr>
          <w:rFonts w:cs="Arial"/>
          <w:lang w:bidi="he-IL"/>
        </w:rPr>
        <w:t>Rava</w:t>
      </w:r>
      <w:proofErr w:type="spellEnd"/>
      <w:r>
        <w:rPr>
          <w:rFonts w:cs="Arial"/>
          <w:lang w:bidi="he-IL"/>
        </w:rPr>
        <w:t xml:space="preserve"> says it is pasul</w:t>
      </w:r>
    </w:p>
    <w:p w14:paraId="2B33C235" w14:textId="77777777" w:rsidR="004779E4" w:rsidRDefault="004779E4" w:rsidP="00C20FD7"/>
    <w:p w14:paraId="33D95AFF" w14:textId="7E197980" w:rsidR="000968A6" w:rsidRDefault="000968A6" w:rsidP="00B675E4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325727AD" wp14:editId="5499DB35">
            <wp:extent cx="4038600" cy="2733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5307" w14:textId="77777777" w:rsidR="00B675E4" w:rsidRDefault="00B675E4" w:rsidP="00B675E4">
      <w:pPr>
        <w:rPr>
          <w:rFonts w:cs="Arial"/>
          <w:lang w:bidi="he-IL"/>
        </w:rPr>
      </w:pPr>
    </w:p>
    <w:p w14:paraId="3875BECB" w14:textId="0AA3F914" w:rsidR="00953CE5" w:rsidRDefault="000968A6" w:rsidP="00C20FD7">
      <w:r>
        <w:rPr>
          <w:noProof/>
        </w:rPr>
        <w:drawing>
          <wp:inline distT="0" distB="0" distL="0" distR="0" wp14:anchorId="4F9730CF" wp14:editId="7638460B">
            <wp:extent cx="4410075" cy="26384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CDAB" w14:textId="05BA4A4C" w:rsidR="000C3261" w:rsidRDefault="00953CE5" w:rsidP="00953CE5">
      <w:r>
        <w:rPr>
          <w:rFonts w:cs="Arial"/>
          <w:lang w:bidi="he-IL"/>
        </w:rPr>
        <w:t xml:space="preserve">The </w:t>
      </w:r>
      <w:proofErr w:type="spellStart"/>
      <w:r>
        <w:rPr>
          <w:rFonts w:cs="Arial"/>
          <w:lang w:bidi="he-IL"/>
        </w:rPr>
        <w:t>Gemara</w:t>
      </w:r>
      <w:proofErr w:type="spellEnd"/>
      <w:r>
        <w:rPr>
          <w:rFonts w:cs="Arial"/>
          <w:lang w:bidi="he-IL"/>
        </w:rPr>
        <w:t xml:space="preserve"> continues on 19a</w:t>
      </w:r>
    </w:p>
    <w:p w14:paraId="1C258CF0" w14:textId="134CE257" w:rsidR="000C3261" w:rsidRDefault="000C3261" w:rsidP="000C3261">
      <w:pPr>
        <w:bidi/>
      </w:pPr>
      <w:r>
        <w:rPr>
          <w:rFonts w:cs="Arial"/>
          <w:rtl/>
          <w:lang w:bidi="he-IL"/>
        </w:rPr>
        <w:t xml:space="preserve">רַב אָשֵׁי </w:t>
      </w:r>
      <w:proofErr w:type="spellStart"/>
      <w:r>
        <w:rPr>
          <w:rFonts w:cs="Arial"/>
          <w:rtl/>
          <w:lang w:bidi="he-IL"/>
        </w:rPr>
        <w:t>אַשְׁכְּחֵיה</w:t>
      </w:r>
      <w:proofErr w:type="spellEnd"/>
      <w:r>
        <w:rPr>
          <w:rFonts w:cs="Arial"/>
          <w:rtl/>
          <w:lang w:bidi="he-IL"/>
        </w:rPr>
        <w:t xml:space="preserve">ּ לְרַב כָּהֲנָא </w:t>
      </w:r>
      <w:proofErr w:type="spellStart"/>
      <w:r>
        <w:rPr>
          <w:rFonts w:cs="Arial"/>
          <w:rtl/>
          <w:lang w:bidi="he-IL"/>
        </w:rPr>
        <w:t>דְּקָא</w:t>
      </w:r>
      <w:proofErr w:type="spellEnd"/>
      <w:r>
        <w:rPr>
          <w:rFonts w:cs="Arial"/>
          <w:rtl/>
          <w:lang w:bidi="he-IL"/>
        </w:rPr>
        <w:t xml:space="preserve"> מְסַכֵּךְ עַל גַּבֵּי אַכְסַדְרָה שֶׁאֵין לָהּ </w:t>
      </w:r>
      <w:proofErr w:type="spellStart"/>
      <w:r>
        <w:rPr>
          <w:rFonts w:cs="Arial"/>
          <w:rtl/>
          <w:lang w:bidi="he-IL"/>
        </w:rPr>
        <w:t>פַּצִּימִין</w:t>
      </w:r>
      <w:proofErr w:type="spellEnd"/>
      <w:r>
        <w:rPr>
          <w:rFonts w:cs="Arial"/>
          <w:rtl/>
          <w:lang w:bidi="he-IL"/>
        </w:rPr>
        <w:t xml:space="preserve">. אֲמַר לֵיהּ: לָא סָבַר מָר הָא </w:t>
      </w:r>
      <w:proofErr w:type="spellStart"/>
      <w:r>
        <w:rPr>
          <w:rFonts w:cs="Arial"/>
          <w:rtl/>
          <w:lang w:bidi="he-IL"/>
        </w:rPr>
        <w:t>דְּאָמַר</w:t>
      </w:r>
      <w:proofErr w:type="spellEnd"/>
      <w:r>
        <w:rPr>
          <w:rFonts w:cs="Arial"/>
          <w:rtl/>
          <w:lang w:bidi="he-IL"/>
        </w:rPr>
        <w:t xml:space="preserve"> רָבָא: יֵשׁ לָהּ </w:t>
      </w:r>
      <w:proofErr w:type="spellStart"/>
      <w:r>
        <w:rPr>
          <w:rFonts w:cs="Arial"/>
          <w:rtl/>
          <w:lang w:bidi="he-IL"/>
        </w:rPr>
        <w:t>פַּצִּימִין</w:t>
      </w:r>
      <w:proofErr w:type="spellEnd"/>
      <w:r>
        <w:rPr>
          <w:rFonts w:cs="Arial"/>
          <w:rtl/>
          <w:lang w:bidi="he-IL"/>
        </w:rPr>
        <w:t xml:space="preserve"> כְּשֵׁרָה, אֵין לָהּ </w:t>
      </w:r>
      <w:proofErr w:type="spellStart"/>
      <w:r>
        <w:rPr>
          <w:rFonts w:cs="Arial"/>
          <w:rtl/>
          <w:lang w:bidi="he-IL"/>
        </w:rPr>
        <w:t>פַּצִּימִין</w:t>
      </w:r>
      <w:proofErr w:type="spellEnd"/>
      <w:r>
        <w:rPr>
          <w:rFonts w:cs="Arial"/>
          <w:rtl/>
          <w:lang w:bidi="he-IL"/>
        </w:rPr>
        <w:t xml:space="preserve"> פְּסוּלָה! </w:t>
      </w:r>
    </w:p>
    <w:p w14:paraId="679C9A4B" w14:textId="3BF3EBA4" w:rsidR="000C3261" w:rsidRDefault="000C3261" w:rsidP="005F41A6">
      <w:r>
        <w:t xml:space="preserve">The </w:t>
      </w:r>
      <w:proofErr w:type="spellStart"/>
      <w:r>
        <w:t>Gemara</w:t>
      </w:r>
      <w:proofErr w:type="spellEnd"/>
      <w:r>
        <w:t xml:space="preserve"> relates: </w:t>
      </w:r>
      <w:proofErr w:type="spellStart"/>
      <w:r>
        <w:t>Rav</w:t>
      </w:r>
      <w:proofErr w:type="spellEnd"/>
      <w:r>
        <w:t xml:space="preserve"> </w:t>
      </w:r>
      <w:proofErr w:type="spellStart"/>
      <w:r>
        <w:t>Ashi</w:t>
      </w:r>
      <w:proofErr w:type="spellEnd"/>
      <w:r>
        <w:t xml:space="preserve"> found </w:t>
      </w:r>
      <w:proofErr w:type="spellStart"/>
      <w:r>
        <w:t>Rav</w:t>
      </w:r>
      <w:proofErr w:type="spellEnd"/>
      <w:r>
        <w:t xml:space="preserve"> </w:t>
      </w:r>
      <w:proofErr w:type="spellStart"/>
      <w:r>
        <w:t>Kahana</w:t>
      </w:r>
      <w:proofErr w:type="spellEnd"/>
      <w:r>
        <w:t xml:space="preserve">, who was </w:t>
      </w:r>
      <w:r w:rsidR="00A944CF">
        <w:t xml:space="preserve">putting </w:t>
      </w:r>
      <w:proofErr w:type="spellStart"/>
      <w:r w:rsidR="00A944CF">
        <w:t>Schach</w:t>
      </w:r>
      <w:proofErr w:type="spellEnd"/>
      <w:r>
        <w:t xml:space="preserve"> for a </w:t>
      </w:r>
      <w:r w:rsidR="00B675E4">
        <w:t>S</w:t>
      </w:r>
      <w:r>
        <w:t>ukka</w:t>
      </w:r>
      <w:r w:rsidR="00B675E4">
        <w:t>h</w:t>
      </w:r>
      <w:r>
        <w:t xml:space="preserve"> atop a portico that did not have posts. He said to him: Doesn’t the Master hold in accordance with that which </w:t>
      </w:r>
      <w:proofErr w:type="spellStart"/>
      <w:r>
        <w:t>Rava</w:t>
      </w:r>
      <w:proofErr w:type="spellEnd"/>
      <w:r>
        <w:t xml:space="preserve"> said: If it has posts, the </w:t>
      </w:r>
      <w:r w:rsidR="00B675E4">
        <w:t>S</w:t>
      </w:r>
      <w:r>
        <w:t>ukka</w:t>
      </w:r>
      <w:r w:rsidR="00B675E4">
        <w:t>h</w:t>
      </w:r>
      <w:r>
        <w:t xml:space="preserve"> is </w:t>
      </w:r>
      <w:r w:rsidR="00B675E4">
        <w:t>kosher</w:t>
      </w:r>
      <w:r>
        <w:t>; if it does not have posts</w:t>
      </w:r>
      <w:r w:rsidR="00A76948">
        <w:t>,</w:t>
      </w:r>
      <w:r>
        <w:t xml:space="preserve"> it is </w:t>
      </w:r>
      <w:r w:rsidR="00B675E4">
        <w:t>pasul</w:t>
      </w:r>
      <w:r>
        <w:t xml:space="preserve">? </w:t>
      </w:r>
    </w:p>
    <w:p w14:paraId="2966DD15" w14:textId="77777777" w:rsidR="004779E4" w:rsidRDefault="004779E4" w:rsidP="000C3261">
      <w:pPr>
        <w:bidi/>
        <w:rPr>
          <w:rFonts w:cs="Arial"/>
          <w:lang w:bidi="he-IL"/>
        </w:rPr>
      </w:pPr>
    </w:p>
    <w:p w14:paraId="660C29B4" w14:textId="4F4872BF" w:rsidR="000C3261" w:rsidRDefault="005F41A6" w:rsidP="004779E4">
      <w:pPr>
        <w:bidi/>
      </w:pPr>
      <w:r>
        <w:rPr>
          <w:rFonts w:cs="Arial"/>
          <w:rtl/>
          <w:lang w:bidi="he-IL"/>
        </w:rPr>
        <w:t xml:space="preserve">אַחְוִי לֵיהּ, נִרְאֶה מִבִּפְנִים </w:t>
      </w:r>
      <w:proofErr w:type="spellStart"/>
      <w:r>
        <w:rPr>
          <w:rFonts w:cs="Arial"/>
          <w:rtl/>
          <w:lang w:bidi="he-IL"/>
        </w:rPr>
        <w:t>וְשָׁוֶה</w:t>
      </w:r>
      <w:proofErr w:type="spellEnd"/>
      <w:r>
        <w:rPr>
          <w:rFonts w:cs="Arial"/>
          <w:rtl/>
          <w:lang w:bidi="he-IL"/>
        </w:rPr>
        <w:t xml:space="preserve"> מִבַּחוּץ</w:t>
      </w:r>
      <w:r w:rsidR="00A76948">
        <w:rPr>
          <w:rFonts w:cs="Arial"/>
          <w:lang w:bidi="he-IL"/>
        </w:rPr>
        <w:t xml:space="preserve">…….. </w:t>
      </w:r>
    </w:p>
    <w:p w14:paraId="33108829" w14:textId="20012773" w:rsidR="00B675E4" w:rsidRDefault="005F41A6" w:rsidP="00716FAD">
      <w:proofErr w:type="spellStart"/>
      <w:r>
        <w:t>Rav</w:t>
      </w:r>
      <w:proofErr w:type="spellEnd"/>
      <w:r>
        <w:t xml:space="preserve"> </w:t>
      </w:r>
      <w:proofErr w:type="spellStart"/>
      <w:r>
        <w:t>Kahana</w:t>
      </w:r>
      <w:proofErr w:type="spellEnd"/>
      <w:r>
        <w:t xml:space="preserve"> showed him that in this </w:t>
      </w:r>
      <w:r w:rsidR="00B675E4">
        <w:t>S</w:t>
      </w:r>
      <w:r>
        <w:t>ukka</w:t>
      </w:r>
      <w:r w:rsidR="00B675E4">
        <w:t>h</w:t>
      </w:r>
      <w:r>
        <w:t xml:space="preserve"> the disparity between the </w:t>
      </w:r>
      <w:r w:rsidR="00B675E4">
        <w:t>S</w:t>
      </w:r>
      <w:r>
        <w:t>ukka</w:t>
      </w:r>
      <w:r w:rsidR="00B675E4">
        <w:t>h</w:t>
      </w:r>
      <w:r>
        <w:t xml:space="preserve"> and the portico was visible from the inside and even from the outside. From outside, the portico and the </w:t>
      </w:r>
      <w:r w:rsidR="00B675E4">
        <w:t>S</w:t>
      </w:r>
      <w:r>
        <w:t>ukka</w:t>
      </w:r>
      <w:r w:rsidR="00B675E4">
        <w:t>h</w:t>
      </w:r>
      <w:r>
        <w:t xml:space="preserve"> appeared to be one continuous structure. However, from inside, one of the walls of the portico was visibly thicker than the wall of the </w:t>
      </w:r>
      <w:r w:rsidR="00B675E4">
        <w:t>S</w:t>
      </w:r>
      <w:r>
        <w:t>ukka</w:t>
      </w:r>
      <w:r w:rsidR="00B675E4">
        <w:t>h</w:t>
      </w:r>
      <w:r>
        <w:t>, and that one</w:t>
      </w:r>
      <w:r w:rsidR="00A944CF">
        <w:t xml:space="preserve"> </w:t>
      </w:r>
      <w:proofErr w:type="spellStart"/>
      <w:r w:rsidR="00A944CF">
        <w:t>Tefach</w:t>
      </w:r>
      <w:proofErr w:type="spellEnd"/>
      <w:r>
        <w:t xml:space="preserve"> thickness serves as the third wall of the </w:t>
      </w:r>
      <w:r w:rsidR="00B675E4">
        <w:t>S</w:t>
      </w:r>
      <w:r>
        <w:t>ukka</w:t>
      </w:r>
      <w:r w:rsidR="00B675E4">
        <w:t>h</w:t>
      </w:r>
    </w:p>
    <w:p w14:paraId="57B4CE02" w14:textId="6C080B43" w:rsidR="008D4051" w:rsidRPr="005A2EC7" w:rsidRDefault="003E68ED" w:rsidP="005A2EC7">
      <w:pPr>
        <w:rPr>
          <w:rFonts w:cs="Arial"/>
          <w:lang w:bidi="he-IL"/>
        </w:rPr>
      </w:pPr>
      <w:r>
        <w:t xml:space="preserve">This is an illustration of </w:t>
      </w:r>
      <w:r>
        <w:rPr>
          <w:rFonts w:cs="Arial"/>
          <w:rtl/>
          <w:lang w:bidi="he-IL"/>
        </w:rPr>
        <w:t xml:space="preserve">נִרְאֶה מִבִּפְנִים </w:t>
      </w:r>
      <w:proofErr w:type="spellStart"/>
      <w:r>
        <w:rPr>
          <w:rFonts w:cs="Arial"/>
          <w:rtl/>
          <w:lang w:bidi="he-IL"/>
        </w:rPr>
        <w:t>וְשָׁוֶה</w:t>
      </w:r>
      <w:proofErr w:type="spellEnd"/>
      <w:r>
        <w:rPr>
          <w:rFonts w:cs="Arial"/>
          <w:rtl/>
          <w:lang w:bidi="he-IL"/>
        </w:rPr>
        <w:t xml:space="preserve"> מִבַּחוּץ</w:t>
      </w:r>
      <w:r w:rsidR="00716FAD">
        <w:rPr>
          <w:rFonts w:cs="Arial"/>
          <w:lang w:bidi="he-IL"/>
        </w:rPr>
        <w:t>.</w:t>
      </w:r>
    </w:p>
    <w:p w14:paraId="70E07295" w14:textId="3E009C7D" w:rsidR="008D4051" w:rsidRDefault="00716FAD">
      <w:r>
        <w:rPr>
          <w:noProof/>
        </w:rPr>
        <w:drawing>
          <wp:inline distT="0" distB="0" distL="0" distR="0" wp14:anchorId="154214AF" wp14:editId="3BF81B26">
            <wp:extent cx="2670532" cy="3079055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0322" cy="31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B24FB66" wp14:editId="1E6A4328">
            <wp:extent cx="2755238" cy="3318953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8775" cy="33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7379" w14:textId="77777777" w:rsidR="00716FAD" w:rsidRDefault="00716FAD"/>
    <w:p w14:paraId="2AABF68F" w14:textId="77777777" w:rsidR="00716FAD" w:rsidRDefault="00716FAD"/>
    <w:p w14:paraId="07E2E093" w14:textId="77777777" w:rsidR="00716FAD" w:rsidRDefault="00716FAD"/>
    <w:p w14:paraId="78A22562" w14:textId="4871D338" w:rsidR="005C4DC4" w:rsidRDefault="001907D1">
      <w:r>
        <w:t xml:space="preserve">This is the way the diagram is presented in the </w:t>
      </w:r>
      <w:r w:rsidR="005C4DC4">
        <w:t xml:space="preserve">Vilna </w:t>
      </w:r>
      <w:r>
        <w:t>Shas (</w:t>
      </w:r>
      <w:r w:rsidR="005C4DC4">
        <w:t>1882</w:t>
      </w:r>
    </w:p>
    <w:p w14:paraId="6D7A168B" w14:textId="428FBF1D" w:rsidR="001907D1" w:rsidRDefault="005C4DC4" w:rsidP="005A2EC7">
      <w:r>
        <w:rPr>
          <w:noProof/>
        </w:rPr>
        <w:drawing>
          <wp:inline distT="0" distB="0" distL="0" distR="0" wp14:anchorId="26E214CF" wp14:editId="4A45025F">
            <wp:extent cx="4591050" cy="189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260B" w14:textId="77777777" w:rsidR="00716FAD" w:rsidRDefault="00716FAD"/>
    <w:p w14:paraId="053D61F5" w14:textId="6FF4F73C" w:rsidR="00B675E4" w:rsidRDefault="00B675E4">
      <w:r>
        <w:t xml:space="preserve">The Oz </w:t>
      </w:r>
      <w:proofErr w:type="spellStart"/>
      <w:r>
        <w:t>Vehadar</w:t>
      </w:r>
      <w:proofErr w:type="spellEnd"/>
      <w:r>
        <w:t xml:space="preserve"> Friedman edition illustrates it in a more precise manner by showing th</w:t>
      </w:r>
      <w:r w:rsidR="005A2EC7">
        <w:t>e relative dimensions more accurately.</w:t>
      </w:r>
      <w:r w:rsidR="00716FAD">
        <w:t xml:space="preserve"> I have turned it upside down so it parallels the </w:t>
      </w:r>
      <w:proofErr w:type="spellStart"/>
      <w:r w:rsidR="00716FAD">
        <w:t>Peirush</w:t>
      </w:r>
      <w:proofErr w:type="spellEnd"/>
      <w:r w:rsidR="00716FAD">
        <w:t xml:space="preserve"> Chai drawing</w:t>
      </w:r>
    </w:p>
    <w:p w14:paraId="4B8FD05D" w14:textId="77777777" w:rsidR="005B00A6" w:rsidRDefault="005B00A6" w:rsidP="005A2EC7">
      <w:pPr>
        <w:rPr>
          <w:noProof/>
        </w:rPr>
      </w:pPr>
    </w:p>
    <w:p w14:paraId="1F35FEC7" w14:textId="3D917F9D" w:rsidR="005A2EC7" w:rsidRDefault="005B00A6" w:rsidP="005A2EC7">
      <w:r>
        <w:rPr>
          <w:noProof/>
        </w:rPr>
        <w:drawing>
          <wp:inline distT="0" distB="0" distL="0" distR="0" wp14:anchorId="39158947" wp14:editId="0A403A78">
            <wp:extent cx="2085975" cy="21050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1D986B9" wp14:editId="61123521">
            <wp:extent cx="2819400" cy="25050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3183" w14:textId="310EC8B1" w:rsidR="00686BDB" w:rsidRDefault="001907D1" w:rsidP="005A2EC7">
      <w:r>
        <w:t xml:space="preserve">Do we find this illustration in any manuscript or early printed edition of the </w:t>
      </w:r>
      <w:proofErr w:type="spellStart"/>
      <w:r>
        <w:t>Gemara</w:t>
      </w:r>
      <w:proofErr w:type="spellEnd"/>
      <w:r>
        <w:t>?</w:t>
      </w:r>
    </w:p>
    <w:p w14:paraId="692ABFB1" w14:textId="33BAFBE7" w:rsidR="001A7E02" w:rsidRDefault="001A7E02" w:rsidP="001A7E02">
      <w:r>
        <w:t>There i</w:t>
      </w:r>
      <w:r w:rsidR="00A944CF">
        <w:t>s</w:t>
      </w:r>
      <w:r>
        <w:t xml:space="preserve"> no picture in any of the 9 manuscripts </w:t>
      </w:r>
      <w:r w:rsidR="00C10DED">
        <w:t xml:space="preserve">of </w:t>
      </w:r>
      <w:proofErr w:type="spellStart"/>
      <w:r w:rsidR="00C10DED">
        <w:t>Masechet</w:t>
      </w:r>
      <w:proofErr w:type="spellEnd"/>
      <w:r w:rsidR="00C10DED">
        <w:t xml:space="preserve"> Sukkah </w:t>
      </w:r>
      <w:r>
        <w:t xml:space="preserve">appearing on </w:t>
      </w:r>
      <w:proofErr w:type="spellStart"/>
      <w:r>
        <w:t>Hachi</w:t>
      </w:r>
      <w:proofErr w:type="spellEnd"/>
      <w:r>
        <w:t xml:space="preserve"> </w:t>
      </w:r>
      <w:proofErr w:type="spellStart"/>
      <w:r>
        <w:t>Garsinan</w:t>
      </w:r>
      <w:proofErr w:type="spellEnd"/>
    </w:p>
    <w:p w14:paraId="2808E17D" w14:textId="3E71B1D8" w:rsidR="001A7E02" w:rsidRDefault="001A7E02" w:rsidP="001A7E02">
      <w:pPr>
        <w:bidi/>
      </w:pPr>
      <w:r>
        <w:rPr>
          <w:noProof/>
        </w:rPr>
        <w:drawing>
          <wp:inline distT="0" distB="0" distL="0" distR="0" wp14:anchorId="66ED5F46" wp14:editId="3B6D0102">
            <wp:extent cx="5943600" cy="469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C77E0" wp14:editId="421FB786">
            <wp:extent cx="5943600" cy="3956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05FC7" wp14:editId="35F735CD">
            <wp:extent cx="5943600" cy="330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DDDB" w14:textId="77777777" w:rsidR="001A7E02" w:rsidRDefault="001A7E02" w:rsidP="001A7E02">
      <w:r>
        <w:t>for example</w:t>
      </w:r>
    </w:p>
    <w:p w14:paraId="35340D93" w14:textId="77777777" w:rsidR="001A7E02" w:rsidRDefault="001A7E02" w:rsidP="001A7E02">
      <w:r>
        <w:t>BL Harley, 5508</w:t>
      </w:r>
    </w:p>
    <w:p w14:paraId="09969A19" w14:textId="1AD01305" w:rsidR="001A7E02" w:rsidRDefault="001A7E02" w:rsidP="00D76200">
      <w:r>
        <w:rPr>
          <w:noProof/>
        </w:rPr>
        <w:drawing>
          <wp:inline distT="0" distB="0" distL="0" distR="0" wp14:anchorId="67D7D183" wp14:editId="5D8D78D6">
            <wp:extent cx="5943600" cy="20307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DC61" w14:textId="77777777" w:rsidR="004779E4" w:rsidRDefault="004779E4" w:rsidP="001A7E02"/>
    <w:p w14:paraId="71A25F9C" w14:textId="6A3C4458" w:rsidR="001A7E02" w:rsidRDefault="001A7E02" w:rsidP="001A7E02">
      <w:r>
        <w:t xml:space="preserve">JTS </w:t>
      </w:r>
      <w:proofErr w:type="spellStart"/>
      <w:r>
        <w:t>Rab</w:t>
      </w:r>
      <w:proofErr w:type="spellEnd"/>
      <w:r>
        <w:t xml:space="preserve"> 1608, </w:t>
      </w:r>
    </w:p>
    <w:p w14:paraId="7D3ADC27" w14:textId="77777777" w:rsidR="001A7E02" w:rsidRDefault="001A7E02" w:rsidP="001A7E02">
      <w:r>
        <w:rPr>
          <w:noProof/>
        </w:rPr>
        <w:drawing>
          <wp:inline distT="0" distB="0" distL="0" distR="0" wp14:anchorId="17619950" wp14:editId="1643574D">
            <wp:extent cx="5943600" cy="1575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49F6" w14:textId="77777777" w:rsidR="001A7E02" w:rsidRDefault="001A7E02" w:rsidP="001A7E02"/>
    <w:p w14:paraId="3091F427" w14:textId="5F4A6DF9" w:rsidR="001A7E02" w:rsidRDefault="001A7E02" w:rsidP="001A7E02">
      <w:r>
        <w:t xml:space="preserve">The </w:t>
      </w:r>
      <w:proofErr w:type="spellStart"/>
      <w:r>
        <w:t>Dfus</w:t>
      </w:r>
      <w:proofErr w:type="spellEnd"/>
      <w:r>
        <w:t xml:space="preserve"> Rishon of Soncino Pesaro, (circa 1515) which was based on a manuscript, also does not have this illustration. </w:t>
      </w:r>
    </w:p>
    <w:p w14:paraId="2FA76004" w14:textId="3CD05D3F" w:rsidR="001A7E02" w:rsidRDefault="001A7E02" w:rsidP="001A7E02">
      <w:r>
        <w:rPr>
          <w:noProof/>
        </w:rPr>
        <w:drawing>
          <wp:inline distT="0" distB="0" distL="0" distR="0" wp14:anchorId="05C26AB0" wp14:editId="478F49BF">
            <wp:extent cx="5145834" cy="2865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6919" cy="28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7425" w14:textId="630B4B85" w:rsidR="001A7E02" w:rsidRDefault="001A7E02" w:rsidP="001A7E02">
      <w:r>
        <w:t xml:space="preserve">Neither does the </w:t>
      </w:r>
      <w:proofErr w:type="spellStart"/>
      <w:r>
        <w:t>Bomberg</w:t>
      </w:r>
      <w:proofErr w:type="spellEnd"/>
      <w:r>
        <w:t xml:space="preserve"> edition of Sukkah in 1521.</w:t>
      </w:r>
    </w:p>
    <w:p w14:paraId="33A863D1" w14:textId="77777777" w:rsidR="00D76200" w:rsidRDefault="001A7E02" w:rsidP="00D76200">
      <w:r>
        <w:rPr>
          <w:noProof/>
        </w:rPr>
        <w:lastRenderedPageBreak/>
        <w:drawing>
          <wp:inline distT="0" distB="0" distL="0" distR="0" wp14:anchorId="5E7B5668" wp14:editId="2FCE66BA">
            <wp:extent cx="4674286" cy="219213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6426" cy="22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3191" w14:textId="5E0A1580" w:rsidR="001677E2" w:rsidRDefault="001677E2" w:rsidP="00D76200">
      <w:r>
        <w:t>The source for it eventually appearing in the printed edition</w:t>
      </w:r>
      <w:r w:rsidR="00D76200">
        <w:t>s</w:t>
      </w:r>
      <w:r>
        <w:t xml:space="preserve"> is </w:t>
      </w:r>
      <w:proofErr w:type="spellStart"/>
      <w:r>
        <w:t>Chochmat</w:t>
      </w:r>
      <w:proofErr w:type="spellEnd"/>
      <w:r>
        <w:t xml:space="preserve"> </w:t>
      </w:r>
      <w:proofErr w:type="spellStart"/>
      <w:r>
        <w:t>Shlomo</w:t>
      </w:r>
      <w:proofErr w:type="spellEnd"/>
      <w:r>
        <w:t xml:space="preserve"> (Cracow 1582) This </w:t>
      </w:r>
      <w:proofErr w:type="spellStart"/>
      <w:r>
        <w:t>Sefer</w:t>
      </w:r>
      <w:proofErr w:type="spellEnd"/>
      <w:r>
        <w:t xml:space="preserve"> was used extensively by later printed editions of the Talmud to fill in or add pictures missing in previous printed editions. In this case, I believe </w:t>
      </w:r>
      <w:proofErr w:type="spellStart"/>
      <w:r>
        <w:t>Maharshal</w:t>
      </w:r>
      <w:proofErr w:type="spellEnd"/>
      <w:r>
        <w:t xml:space="preserve"> was just illustrating what the words </w:t>
      </w:r>
      <w:r w:rsidR="00340350">
        <w:t xml:space="preserve">of the </w:t>
      </w:r>
      <w:proofErr w:type="spellStart"/>
      <w:r w:rsidR="00340350">
        <w:t>Gemara</w:t>
      </w:r>
      <w:proofErr w:type="spellEnd"/>
      <w:r w:rsidR="00340350">
        <w:t xml:space="preserve"> mean, but he is not indicating that the illustration </w:t>
      </w:r>
      <w:r w:rsidR="00F14E37">
        <w:t>is</w:t>
      </w:r>
      <w:r w:rsidR="00C74E3B">
        <w:t xml:space="preserve"> part </w:t>
      </w:r>
      <w:r w:rsidR="00F14E37">
        <w:t xml:space="preserve">of what </w:t>
      </w:r>
      <w:proofErr w:type="spellStart"/>
      <w:r w:rsidR="00C74E3B">
        <w:t>Rav</w:t>
      </w:r>
      <w:proofErr w:type="spellEnd"/>
      <w:r w:rsidR="00C74E3B">
        <w:t xml:space="preserve"> Ami and </w:t>
      </w:r>
      <w:proofErr w:type="spellStart"/>
      <w:r w:rsidR="00C74E3B">
        <w:t>Rav</w:t>
      </w:r>
      <w:proofErr w:type="spellEnd"/>
      <w:r w:rsidR="00C74E3B">
        <w:t xml:space="preserve"> </w:t>
      </w:r>
      <w:proofErr w:type="spellStart"/>
      <w:r w:rsidR="00C74E3B">
        <w:t>Asi</w:t>
      </w:r>
      <w:proofErr w:type="spellEnd"/>
      <w:r w:rsidR="00F14E37">
        <w:t xml:space="preserve"> wrote.</w:t>
      </w:r>
    </w:p>
    <w:p w14:paraId="18BE8BD3" w14:textId="51923F04" w:rsidR="001907D1" w:rsidRDefault="001907D1" w:rsidP="001907D1">
      <w:r>
        <w:t xml:space="preserve">Notice that he doesn’t say </w:t>
      </w:r>
      <w:r w:rsidRPr="00C574A6">
        <w:rPr>
          <w:rFonts w:cs="Arial"/>
          <w:rtl/>
          <w:lang w:bidi="he-IL"/>
        </w:rPr>
        <w:t>מצויר זה הציור</w:t>
      </w:r>
      <w:r>
        <w:t xml:space="preserve">, which would indicate that his manuscript had this picture. </w:t>
      </w:r>
    </w:p>
    <w:p w14:paraId="4073398E" w14:textId="77777777" w:rsidR="00296D93" w:rsidRDefault="001907D1" w:rsidP="00296D93">
      <w:r>
        <w:rPr>
          <w:noProof/>
        </w:rPr>
        <w:drawing>
          <wp:inline distT="0" distB="0" distL="0" distR="0" wp14:anchorId="71AB40EE" wp14:editId="51E6D382">
            <wp:extent cx="5943600" cy="1368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1461" w14:textId="77777777" w:rsidR="00296D93" w:rsidRDefault="00296D93" w:rsidP="00296D93">
      <w:r>
        <w:t xml:space="preserve">Some </w:t>
      </w:r>
      <w:r w:rsidR="00CF47C9">
        <w:t>example</w:t>
      </w:r>
      <w:r>
        <w:t xml:space="preserve">s </w:t>
      </w:r>
      <w:r w:rsidR="00CF47C9">
        <w:t xml:space="preserve">of </w:t>
      </w:r>
      <w:r>
        <w:t xml:space="preserve">where </w:t>
      </w:r>
      <w:proofErr w:type="spellStart"/>
      <w:r>
        <w:t>Maharshal</w:t>
      </w:r>
      <w:proofErr w:type="spellEnd"/>
      <w:r>
        <w:t xml:space="preserve"> indicates that his manuscript included a picture(s) are as follows</w:t>
      </w:r>
    </w:p>
    <w:p w14:paraId="085060EB" w14:textId="363EEDBC" w:rsidR="00CF47C9" w:rsidRDefault="00711984" w:rsidP="00296D93">
      <w:r>
        <w:t xml:space="preserve">Sukkah </w:t>
      </w:r>
      <w:r w:rsidR="00296D93">
        <w:t>4a</w:t>
      </w:r>
    </w:p>
    <w:p w14:paraId="2210EEDD" w14:textId="69F583A2" w:rsidR="00296D93" w:rsidRDefault="00296D93" w:rsidP="001907D1">
      <w:r>
        <w:rPr>
          <w:noProof/>
        </w:rPr>
        <w:drawing>
          <wp:inline distT="0" distB="0" distL="0" distR="0" wp14:anchorId="4686810B" wp14:editId="3111612F">
            <wp:extent cx="4829175" cy="1304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D91D" w14:textId="29979AAA" w:rsidR="00296D93" w:rsidRDefault="00711984" w:rsidP="001907D1">
      <w:r>
        <w:t xml:space="preserve">Sukkah </w:t>
      </w:r>
      <w:r w:rsidR="00296D93">
        <w:t>4b</w:t>
      </w:r>
    </w:p>
    <w:p w14:paraId="54D121B4" w14:textId="2E256571" w:rsidR="00296D93" w:rsidRDefault="00296D93" w:rsidP="001907D1">
      <w:r>
        <w:rPr>
          <w:noProof/>
        </w:rPr>
        <w:lastRenderedPageBreak/>
        <w:drawing>
          <wp:inline distT="0" distB="0" distL="0" distR="0" wp14:anchorId="6BB169C7" wp14:editId="1033ED4F">
            <wp:extent cx="4886325" cy="1638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C60D" w14:textId="77777777" w:rsidR="001907D1" w:rsidRDefault="001907D1" w:rsidP="001907D1">
      <w:proofErr w:type="spellStart"/>
      <w:r>
        <w:t>Omek</w:t>
      </w:r>
      <w:proofErr w:type="spellEnd"/>
      <w:r>
        <w:t xml:space="preserve"> Halacha (Cracow 1593) records it in a similar manner by just saying “</w:t>
      </w:r>
      <w:proofErr w:type="spellStart"/>
      <w:r>
        <w:t>Kazeh</w:t>
      </w:r>
      <w:proofErr w:type="spellEnd"/>
      <w:r>
        <w:t>” but not specifying that the picture was drawn in the text.</w:t>
      </w:r>
    </w:p>
    <w:p w14:paraId="41BBD277" w14:textId="77777777" w:rsidR="001907D1" w:rsidRDefault="001907D1" w:rsidP="001907D1">
      <w:r>
        <w:rPr>
          <w:noProof/>
        </w:rPr>
        <w:drawing>
          <wp:inline distT="0" distB="0" distL="0" distR="0" wp14:anchorId="762A0ACC" wp14:editId="45ED24E0">
            <wp:extent cx="5943600" cy="978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0D57" w14:textId="77777777" w:rsidR="00D741CC" w:rsidRDefault="00D741CC"/>
    <w:p w14:paraId="742772D6" w14:textId="20192CF7" w:rsidR="000F0215" w:rsidRDefault="001A7E02">
      <w:r>
        <w:t xml:space="preserve">The </w:t>
      </w:r>
      <w:r w:rsidR="000F0215">
        <w:t xml:space="preserve">Frankfurt/Oder </w:t>
      </w:r>
      <w:r w:rsidR="00A944CF">
        <w:t xml:space="preserve">edition </w:t>
      </w:r>
      <w:r>
        <w:t xml:space="preserve">which </w:t>
      </w:r>
      <w:r w:rsidR="00C10DED">
        <w:t>ordinarily</w:t>
      </w:r>
      <w:r>
        <w:t xml:space="preserve"> followed the instructions of </w:t>
      </w:r>
      <w:proofErr w:type="spellStart"/>
      <w:r>
        <w:t>Chochmat</w:t>
      </w:r>
      <w:proofErr w:type="spellEnd"/>
      <w:r>
        <w:t xml:space="preserve"> </w:t>
      </w:r>
      <w:proofErr w:type="spellStart"/>
      <w:r>
        <w:t>Shlomo</w:t>
      </w:r>
      <w:proofErr w:type="spellEnd"/>
      <w:r w:rsidR="00A944CF">
        <w:t>,</w:t>
      </w:r>
      <w:r>
        <w:t xml:space="preserve"> </w:t>
      </w:r>
      <w:r w:rsidR="00C574A6">
        <w:t xml:space="preserve">correctly did not place it in the text of the </w:t>
      </w:r>
      <w:proofErr w:type="spellStart"/>
      <w:r w:rsidR="00C574A6">
        <w:t>Gemara</w:t>
      </w:r>
      <w:proofErr w:type="spellEnd"/>
    </w:p>
    <w:p w14:paraId="73C12105" w14:textId="3102F808" w:rsidR="00C574A6" w:rsidRDefault="00C574A6">
      <w:r>
        <w:rPr>
          <w:noProof/>
        </w:rPr>
        <w:drawing>
          <wp:inline distT="0" distB="0" distL="0" distR="0" wp14:anchorId="17910E85" wp14:editId="645E2756">
            <wp:extent cx="5943600" cy="2071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3BDA" w14:textId="77777777" w:rsidR="00A944CF" w:rsidRDefault="00A944CF"/>
    <w:p w14:paraId="00097B29" w14:textId="27752918" w:rsidR="002C4F73" w:rsidRDefault="001A7E02" w:rsidP="00B001A8">
      <w:r>
        <w:t xml:space="preserve">The first time we see it in print in a </w:t>
      </w:r>
      <w:proofErr w:type="spellStart"/>
      <w:r>
        <w:t>Gemara</w:t>
      </w:r>
      <w:proofErr w:type="spellEnd"/>
      <w:r>
        <w:t xml:space="preserve"> is </w:t>
      </w:r>
      <w:r w:rsidR="002C4F73">
        <w:t xml:space="preserve">Amsterdam </w:t>
      </w:r>
      <w:r w:rsidR="00B001A8">
        <w:t>1717. I believe</w:t>
      </w:r>
      <w:r>
        <w:t xml:space="preserve"> </w:t>
      </w:r>
      <w:r w:rsidR="00B001A8">
        <w:t>i</w:t>
      </w:r>
      <w:r>
        <w:t xml:space="preserve">t </w:t>
      </w:r>
      <w:r w:rsidR="002C4F73">
        <w:t xml:space="preserve">misunderstood </w:t>
      </w:r>
      <w:proofErr w:type="spellStart"/>
      <w:r w:rsidR="002C4F73">
        <w:t>Maharshal</w:t>
      </w:r>
      <w:proofErr w:type="spellEnd"/>
      <w:r w:rsidR="002C4F73">
        <w:t xml:space="preserve"> and placed the picture in the text of the </w:t>
      </w:r>
      <w:proofErr w:type="spellStart"/>
      <w:r w:rsidR="002C4F73">
        <w:t>Gemara</w:t>
      </w:r>
      <w:proofErr w:type="spellEnd"/>
      <w:r w:rsidR="002C4F73">
        <w:t xml:space="preserve"> </w:t>
      </w:r>
      <w:r w:rsidR="00B001A8">
        <w:t>.</w:t>
      </w:r>
    </w:p>
    <w:p w14:paraId="11652160" w14:textId="06C68A5F" w:rsidR="002C4F73" w:rsidRDefault="002C4F73">
      <w:r>
        <w:rPr>
          <w:noProof/>
        </w:rPr>
        <w:lastRenderedPageBreak/>
        <w:drawing>
          <wp:inline distT="0" distB="0" distL="0" distR="0" wp14:anchorId="4F23D681" wp14:editId="187301A5">
            <wp:extent cx="5943600" cy="170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8572" w14:textId="4167F77E" w:rsidR="002C202F" w:rsidRDefault="001A7E02">
      <w:r>
        <w:t>Traveling on through printing history, the diagram improved a bit</w:t>
      </w:r>
      <w:r w:rsidR="00A944CF">
        <w:t>.</w:t>
      </w:r>
    </w:p>
    <w:p w14:paraId="0E332B7B" w14:textId="41B598E9" w:rsidR="002C202F" w:rsidRDefault="00E30058">
      <w:r>
        <w:t xml:space="preserve">Amsterdam </w:t>
      </w:r>
      <w:proofErr w:type="spellStart"/>
      <w:r>
        <w:t>Proops</w:t>
      </w:r>
      <w:proofErr w:type="spellEnd"/>
      <w:r>
        <w:t xml:space="preserve"> 1752 – similar to 1717 in terms of space considerations</w:t>
      </w:r>
    </w:p>
    <w:p w14:paraId="25CBAAF1" w14:textId="50DA47B8" w:rsidR="00E30058" w:rsidRDefault="00E30058">
      <w:r>
        <w:rPr>
          <w:noProof/>
        </w:rPr>
        <w:drawing>
          <wp:inline distT="0" distB="0" distL="0" distR="0" wp14:anchorId="4B7AFBCA" wp14:editId="09C54E34">
            <wp:extent cx="5301854" cy="18954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4780" cy="19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325C" w14:textId="33AD8E9A" w:rsidR="008E1370" w:rsidRDefault="008E1370">
      <w:r>
        <w:t>Vienna 1793</w:t>
      </w:r>
    </w:p>
    <w:p w14:paraId="24447F4A" w14:textId="56037183" w:rsidR="008E1370" w:rsidRDefault="008E1370">
      <w:r>
        <w:rPr>
          <w:noProof/>
        </w:rPr>
        <w:drawing>
          <wp:inline distT="0" distB="0" distL="0" distR="0" wp14:anchorId="351B0EC3" wp14:editId="6A1229BA">
            <wp:extent cx="4876800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AE42" w14:textId="77777777" w:rsidR="00A944CF" w:rsidRDefault="00A944CF" w:rsidP="00A944CF"/>
    <w:p w14:paraId="7E51EF43" w14:textId="77777777" w:rsidR="00946A56" w:rsidRDefault="00946A56" w:rsidP="00A944CF"/>
    <w:p w14:paraId="5D2692B1" w14:textId="40AE6B2A" w:rsidR="00A944CF" w:rsidRDefault="00A944CF" w:rsidP="00A944CF">
      <w:r>
        <w:t xml:space="preserve">And finally looked like this in the Vilna Shas. </w:t>
      </w:r>
    </w:p>
    <w:p w14:paraId="4FCF30A1" w14:textId="099AD787" w:rsidR="00A944CF" w:rsidRDefault="00A944CF">
      <w:r>
        <w:rPr>
          <w:noProof/>
        </w:rPr>
        <w:lastRenderedPageBreak/>
        <w:drawing>
          <wp:inline distT="0" distB="0" distL="0" distR="0" wp14:anchorId="672AEE61" wp14:editId="7507FB51">
            <wp:extent cx="4591050" cy="1895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4ABF" w14:textId="49C74DD7" w:rsidR="00A944CF" w:rsidRDefault="00A944CF" w:rsidP="00A944CF">
      <w:r>
        <w:t>Though</w:t>
      </w:r>
      <w:r w:rsidR="00D76200">
        <w:t xml:space="preserve"> it appears to be part of the </w:t>
      </w:r>
      <w:proofErr w:type="spellStart"/>
      <w:r w:rsidR="00D76200">
        <w:t>Gemara</w:t>
      </w:r>
      <w:proofErr w:type="spellEnd"/>
      <w:r>
        <w:t xml:space="preserve">, there is no real precedent for </w:t>
      </w:r>
      <w:r w:rsidR="005A2EC7">
        <w:t>this illustration to be included within the Talmudic text.</w:t>
      </w:r>
    </w:p>
    <w:p w14:paraId="144B1669" w14:textId="77777777" w:rsidR="00A944CF" w:rsidRDefault="00A944CF"/>
    <w:p w14:paraId="21CA25F1" w14:textId="77777777" w:rsidR="008E1370" w:rsidRDefault="008E1370"/>
    <w:p w14:paraId="3107952D" w14:textId="1FB10235" w:rsidR="008E1370" w:rsidRDefault="008E1370"/>
    <w:p w14:paraId="1720ED36" w14:textId="48F60E52" w:rsidR="00375086" w:rsidRDefault="00375086"/>
    <w:p w14:paraId="4487DCA9" w14:textId="22902E2B" w:rsidR="00375086" w:rsidRDefault="00375086"/>
    <w:p w14:paraId="5E569D42" w14:textId="7C2E9406" w:rsidR="002C4F73" w:rsidRDefault="002C4F73"/>
    <w:p w14:paraId="21F1B061" w14:textId="50083900" w:rsidR="00375086" w:rsidRDefault="00375086"/>
    <w:p w14:paraId="75C1AC72" w14:textId="77777777" w:rsidR="00C574A6" w:rsidRDefault="00C574A6"/>
    <w:sectPr w:rsidR="00C57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E1"/>
    <w:rsid w:val="000968A6"/>
    <w:rsid w:val="000C3261"/>
    <w:rsid w:val="000D6B01"/>
    <w:rsid w:val="000F0215"/>
    <w:rsid w:val="0014180C"/>
    <w:rsid w:val="001677E2"/>
    <w:rsid w:val="001907D1"/>
    <w:rsid w:val="001A534E"/>
    <w:rsid w:val="001A7E02"/>
    <w:rsid w:val="00296D93"/>
    <w:rsid w:val="002C202F"/>
    <w:rsid w:val="002C4F73"/>
    <w:rsid w:val="00340350"/>
    <w:rsid w:val="00375086"/>
    <w:rsid w:val="003B2DE1"/>
    <w:rsid w:val="003E68ED"/>
    <w:rsid w:val="004779E4"/>
    <w:rsid w:val="004A4AFC"/>
    <w:rsid w:val="00532C65"/>
    <w:rsid w:val="00567955"/>
    <w:rsid w:val="005A2EC7"/>
    <w:rsid w:val="005B00A6"/>
    <w:rsid w:val="005C4DC4"/>
    <w:rsid w:val="005F41A6"/>
    <w:rsid w:val="00686BDB"/>
    <w:rsid w:val="00711984"/>
    <w:rsid w:val="00716FAD"/>
    <w:rsid w:val="007B00A1"/>
    <w:rsid w:val="008D4051"/>
    <w:rsid w:val="008E1370"/>
    <w:rsid w:val="00946A56"/>
    <w:rsid w:val="00953CE5"/>
    <w:rsid w:val="0097225D"/>
    <w:rsid w:val="009E1975"/>
    <w:rsid w:val="00A76948"/>
    <w:rsid w:val="00A944CF"/>
    <w:rsid w:val="00B001A8"/>
    <w:rsid w:val="00B40434"/>
    <w:rsid w:val="00B675E4"/>
    <w:rsid w:val="00C10DED"/>
    <w:rsid w:val="00C20FD7"/>
    <w:rsid w:val="00C574A6"/>
    <w:rsid w:val="00C74E3B"/>
    <w:rsid w:val="00CB5B41"/>
    <w:rsid w:val="00CD3DF8"/>
    <w:rsid w:val="00CF47C9"/>
    <w:rsid w:val="00D741CC"/>
    <w:rsid w:val="00D76200"/>
    <w:rsid w:val="00DB0249"/>
    <w:rsid w:val="00E30058"/>
    <w:rsid w:val="00EC5E41"/>
    <w:rsid w:val="00F14E37"/>
    <w:rsid w:val="00F46380"/>
    <w:rsid w:val="00F7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3876"/>
  <w15:chartTrackingRefBased/>
  <w15:docId w15:val="{92CC13AD-578B-4D28-992B-751231D4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9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 Genauer</cp:lastModifiedBy>
  <cp:revision>31</cp:revision>
  <dcterms:created xsi:type="dcterms:W3CDTF">2021-07-14T17:34:00Z</dcterms:created>
  <dcterms:modified xsi:type="dcterms:W3CDTF">2021-08-01T23:02:00Z</dcterms:modified>
</cp:coreProperties>
</file>